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CA23" w14:textId="3FD3DE50" w:rsidR="00E14121" w:rsidRPr="007A1FEC" w:rsidRDefault="00E14121" w:rsidP="00CD3EB7">
      <w:pPr>
        <w:jc w:val="center"/>
        <w:rPr>
          <w:b/>
          <w:bCs/>
          <w:sz w:val="28"/>
        </w:rPr>
      </w:pPr>
      <w:r w:rsidRPr="007A1FEC">
        <w:rPr>
          <w:b/>
          <w:bCs/>
          <w:sz w:val="28"/>
        </w:rPr>
        <w:t xml:space="preserve">ORDINANCE NO. </w:t>
      </w:r>
      <w:r w:rsidR="00383886">
        <w:rPr>
          <w:b/>
          <w:bCs/>
          <w:sz w:val="28"/>
        </w:rPr>
        <w:t>202</w:t>
      </w:r>
      <w:r w:rsidR="00230E46">
        <w:rPr>
          <w:b/>
          <w:bCs/>
          <w:sz w:val="28"/>
        </w:rPr>
        <w:t>6</w:t>
      </w:r>
      <w:r w:rsidR="00383886">
        <w:rPr>
          <w:b/>
          <w:bCs/>
          <w:sz w:val="28"/>
        </w:rPr>
        <w:t>-</w:t>
      </w:r>
      <w:r w:rsidR="00230E46">
        <w:rPr>
          <w:b/>
          <w:bCs/>
          <w:sz w:val="28"/>
        </w:rPr>
        <w:t>XX</w:t>
      </w:r>
    </w:p>
    <w:p w14:paraId="58266CFE" w14:textId="77777777" w:rsidR="00E14121" w:rsidRPr="007A1FEC" w:rsidRDefault="00E14121">
      <w:pPr>
        <w:rPr>
          <w:b/>
          <w:bCs/>
        </w:rPr>
      </w:pPr>
    </w:p>
    <w:p w14:paraId="553022AA" w14:textId="618AAE82" w:rsidR="003773BA" w:rsidRPr="007A1FEC" w:rsidRDefault="003773BA" w:rsidP="00027CA2">
      <w:pPr>
        <w:tabs>
          <w:tab w:val="left" w:pos="8460"/>
        </w:tabs>
        <w:ind w:left="1440" w:right="900"/>
        <w:jc w:val="both"/>
        <w:rPr>
          <w:b/>
        </w:rPr>
      </w:pPr>
      <w:r w:rsidRPr="007A1FEC">
        <w:rPr>
          <w:b/>
        </w:rPr>
        <w:t xml:space="preserve">AN ORDINANCE OF THE </w:t>
      </w:r>
      <w:r w:rsidR="00383886">
        <w:rPr>
          <w:b/>
        </w:rPr>
        <w:t>CITY OF REPUBLIC</w:t>
      </w:r>
      <w:r w:rsidRPr="007A1FEC">
        <w:rPr>
          <w:b/>
        </w:rPr>
        <w:t xml:space="preserve">, WASHINGTON, </w:t>
      </w:r>
      <w:r w:rsidR="00F25E34">
        <w:rPr>
          <w:b/>
        </w:rPr>
        <w:t>RELATING TO THE ADOPTION OF FERRY COUNTY’S CRITICAL AREAS REGULATIONS/ORDINANCE BY REFERENCE.</w:t>
      </w:r>
    </w:p>
    <w:p w14:paraId="32AEBE28" w14:textId="77777777" w:rsidR="00B05210" w:rsidRPr="007A1FEC" w:rsidRDefault="00B05210" w:rsidP="003773BA"/>
    <w:p w14:paraId="74C1DBAC" w14:textId="54D4D297" w:rsidR="003773BA" w:rsidRDefault="003773BA" w:rsidP="003773BA">
      <w:pPr>
        <w:spacing w:before="120"/>
        <w:jc w:val="both"/>
      </w:pPr>
      <w:r w:rsidRPr="007A1FEC">
        <w:tab/>
      </w:r>
      <w:r w:rsidRPr="008B1EF5">
        <w:rPr>
          <w:b/>
          <w:iCs/>
        </w:rPr>
        <w:t>WHEREAS</w:t>
      </w:r>
      <w:r w:rsidRPr="007A1FEC">
        <w:t>,</w:t>
      </w:r>
      <w:r w:rsidR="0028404C">
        <w:t xml:space="preserve"> </w:t>
      </w:r>
      <w:r w:rsidR="008B1EF5">
        <w:t xml:space="preserve">RCW </w:t>
      </w:r>
      <w:r w:rsidR="00283D9A">
        <w:t>36.70A.060 and RCW 36.70A.170</w:t>
      </w:r>
      <w:r w:rsidR="008B1EF5">
        <w:t xml:space="preserve"> </w:t>
      </w:r>
      <w:r w:rsidR="00283D9A">
        <w:t>requires counties and cities to designate critical areas and adopt regulations to protect them; and</w:t>
      </w:r>
    </w:p>
    <w:p w14:paraId="1E1EA289" w14:textId="783A8EF8" w:rsidR="008B1EF5" w:rsidRDefault="008B1EF5" w:rsidP="003773BA">
      <w:pPr>
        <w:spacing w:before="120"/>
        <w:jc w:val="both"/>
        <w:rPr>
          <w:bCs/>
          <w:iCs/>
        </w:rPr>
      </w:pPr>
      <w:r>
        <w:tab/>
      </w:r>
      <w:r w:rsidRPr="008B1EF5">
        <w:rPr>
          <w:b/>
          <w:iCs/>
        </w:rPr>
        <w:t>WHEREAS</w:t>
      </w:r>
      <w:r>
        <w:rPr>
          <w:bCs/>
          <w:iCs/>
        </w:rPr>
        <w:t xml:space="preserve">, </w:t>
      </w:r>
      <w:r w:rsidR="00547246">
        <w:rPr>
          <w:bCs/>
          <w:iCs/>
        </w:rPr>
        <w:t>the</w:t>
      </w:r>
      <w:r w:rsidR="00283D9A">
        <w:rPr>
          <w:bCs/>
          <w:iCs/>
        </w:rPr>
        <w:t xml:space="preserve"> </w:t>
      </w:r>
      <w:r w:rsidR="00547246">
        <w:rPr>
          <w:bCs/>
          <w:iCs/>
        </w:rPr>
        <w:t xml:space="preserve">City of Republic </w:t>
      </w:r>
      <w:r w:rsidR="00283D9A">
        <w:rPr>
          <w:bCs/>
          <w:iCs/>
        </w:rPr>
        <w:t>has previously designated critical areas and ad</w:t>
      </w:r>
      <w:r w:rsidR="002E5E71">
        <w:rPr>
          <w:bCs/>
          <w:iCs/>
        </w:rPr>
        <w:t xml:space="preserve">opted protective regulations </w:t>
      </w:r>
      <w:r w:rsidR="00EF4589">
        <w:rPr>
          <w:bCs/>
          <w:iCs/>
        </w:rPr>
        <w:t>cod</w:t>
      </w:r>
      <w:r w:rsidR="002E5E71">
        <w:rPr>
          <w:bCs/>
          <w:iCs/>
        </w:rPr>
        <w:t>ified under Chapter 18.04, Article II-Critical Areas and Natural Resource Lands of the Republic Municipal Code; and</w:t>
      </w:r>
    </w:p>
    <w:p w14:paraId="4A779A8F" w14:textId="28CC2FCB" w:rsidR="00230E46" w:rsidRDefault="002E5E71" w:rsidP="003773BA">
      <w:pPr>
        <w:spacing w:before="120"/>
        <w:jc w:val="both"/>
        <w:rPr>
          <w:bCs/>
          <w:iCs/>
        </w:rPr>
      </w:pPr>
      <w:r>
        <w:rPr>
          <w:bCs/>
          <w:iCs/>
        </w:rPr>
        <w:tab/>
      </w:r>
      <w:r w:rsidR="00D85271">
        <w:rPr>
          <w:b/>
          <w:iCs/>
        </w:rPr>
        <w:t xml:space="preserve">WHEREAS, </w:t>
      </w:r>
      <w:r w:rsidR="00D85271">
        <w:rPr>
          <w:bCs/>
          <w:iCs/>
        </w:rPr>
        <w:t>Ferry County has designated critical areas and adopted protective regulations as Ferry County</w:t>
      </w:r>
      <w:r w:rsidR="00BB5CF7">
        <w:rPr>
          <w:bCs/>
          <w:iCs/>
        </w:rPr>
        <w:t xml:space="preserve"> </w:t>
      </w:r>
      <w:r w:rsidR="00C57CE4">
        <w:rPr>
          <w:bCs/>
          <w:iCs/>
        </w:rPr>
        <w:t xml:space="preserve">Critical Areas </w:t>
      </w:r>
      <w:r w:rsidR="00BB5CF7">
        <w:rPr>
          <w:bCs/>
          <w:iCs/>
        </w:rPr>
        <w:t>Ordinance 2016-03; and</w:t>
      </w:r>
    </w:p>
    <w:p w14:paraId="37F0C9FC" w14:textId="775103FD" w:rsidR="00230E46" w:rsidRDefault="00230E46" w:rsidP="00230E46">
      <w:pPr>
        <w:spacing w:before="120"/>
        <w:ind w:firstLine="720"/>
        <w:jc w:val="both"/>
        <w:rPr>
          <w:bCs/>
          <w:iCs/>
        </w:rPr>
      </w:pPr>
      <w:r>
        <w:rPr>
          <w:b/>
          <w:iCs/>
        </w:rPr>
        <w:t xml:space="preserve">WHEREAS, </w:t>
      </w:r>
      <w:r>
        <w:rPr>
          <w:bCs/>
          <w:iCs/>
        </w:rPr>
        <w:t>Ferry County is actively working on updating its Critical Areas Ordinance 2016-03; and</w:t>
      </w:r>
    </w:p>
    <w:p w14:paraId="42CDDAB1" w14:textId="0A42F35A" w:rsidR="00BB5CF7" w:rsidRDefault="00BB5CF7" w:rsidP="003773BA">
      <w:pPr>
        <w:spacing w:before="120"/>
        <w:jc w:val="both"/>
        <w:rPr>
          <w:bCs/>
          <w:iCs/>
        </w:rPr>
      </w:pPr>
      <w:r>
        <w:rPr>
          <w:bCs/>
          <w:iCs/>
        </w:rPr>
        <w:tab/>
      </w:r>
      <w:r>
        <w:rPr>
          <w:b/>
          <w:iCs/>
        </w:rPr>
        <w:t xml:space="preserve">WHEREAS, </w:t>
      </w:r>
      <w:r>
        <w:rPr>
          <w:bCs/>
          <w:iCs/>
        </w:rPr>
        <w:t xml:space="preserve">RCW 36.70A.060(4) allows cities with a population of fewer than 25,000 people the option to adopt the County’s </w:t>
      </w:r>
      <w:r w:rsidR="00390C45">
        <w:rPr>
          <w:bCs/>
          <w:iCs/>
        </w:rPr>
        <w:t>c</w:t>
      </w:r>
      <w:r>
        <w:rPr>
          <w:bCs/>
          <w:iCs/>
        </w:rPr>
        <w:t xml:space="preserve">ritical </w:t>
      </w:r>
      <w:r w:rsidR="00390C45">
        <w:rPr>
          <w:bCs/>
          <w:iCs/>
        </w:rPr>
        <w:t>a</w:t>
      </w:r>
      <w:r>
        <w:rPr>
          <w:bCs/>
          <w:iCs/>
        </w:rPr>
        <w:t xml:space="preserve">reas </w:t>
      </w:r>
      <w:r w:rsidR="00390C45">
        <w:rPr>
          <w:bCs/>
          <w:iCs/>
        </w:rPr>
        <w:t>r</w:t>
      </w:r>
      <w:r>
        <w:rPr>
          <w:bCs/>
          <w:iCs/>
        </w:rPr>
        <w:t>egulations by reference to satisfy the requirements of RCW 36.70A</w:t>
      </w:r>
      <w:r w:rsidR="0000516B">
        <w:rPr>
          <w:bCs/>
          <w:iCs/>
        </w:rPr>
        <w:t xml:space="preserve">.130, provided that the City also incorporates future amendments to the County’s </w:t>
      </w:r>
      <w:r w:rsidR="00390C45">
        <w:rPr>
          <w:bCs/>
          <w:iCs/>
        </w:rPr>
        <w:t>c</w:t>
      </w:r>
      <w:r w:rsidR="0000516B">
        <w:rPr>
          <w:bCs/>
          <w:iCs/>
        </w:rPr>
        <w:t xml:space="preserve">ritical </w:t>
      </w:r>
      <w:r w:rsidR="00390C45">
        <w:rPr>
          <w:bCs/>
          <w:iCs/>
        </w:rPr>
        <w:t>a</w:t>
      </w:r>
      <w:r w:rsidR="0000516B">
        <w:rPr>
          <w:bCs/>
          <w:iCs/>
        </w:rPr>
        <w:t xml:space="preserve">reas </w:t>
      </w:r>
      <w:r w:rsidR="00390C45">
        <w:rPr>
          <w:bCs/>
          <w:iCs/>
        </w:rPr>
        <w:t>r</w:t>
      </w:r>
      <w:r w:rsidR="0000516B">
        <w:rPr>
          <w:bCs/>
          <w:iCs/>
        </w:rPr>
        <w:t>egulations; and</w:t>
      </w:r>
    </w:p>
    <w:p w14:paraId="2DB8FB27" w14:textId="252825B6" w:rsidR="0000516B" w:rsidRDefault="0000516B" w:rsidP="003773BA">
      <w:pPr>
        <w:spacing w:before="120"/>
        <w:jc w:val="both"/>
        <w:rPr>
          <w:bCs/>
          <w:iCs/>
        </w:rPr>
      </w:pPr>
      <w:r>
        <w:rPr>
          <w:bCs/>
          <w:iCs/>
        </w:rPr>
        <w:tab/>
      </w:r>
      <w:r>
        <w:rPr>
          <w:b/>
          <w:iCs/>
        </w:rPr>
        <w:t xml:space="preserve">WHEREAS, </w:t>
      </w:r>
      <w:r>
        <w:rPr>
          <w:bCs/>
          <w:iCs/>
        </w:rPr>
        <w:t xml:space="preserve">a city that adopts the County’s </w:t>
      </w:r>
      <w:r w:rsidR="00390C45">
        <w:rPr>
          <w:bCs/>
          <w:iCs/>
        </w:rPr>
        <w:t>c</w:t>
      </w:r>
      <w:r>
        <w:rPr>
          <w:bCs/>
          <w:iCs/>
        </w:rPr>
        <w:t xml:space="preserve">ritical </w:t>
      </w:r>
      <w:r w:rsidR="00390C45">
        <w:rPr>
          <w:bCs/>
          <w:iCs/>
        </w:rPr>
        <w:t>a</w:t>
      </w:r>
      <w:r>
        <w:rPr>
          <w:bCs/>
          <w:iCs/>
        </w:rPr>
        <w:t xml:space="preserve">reas </w:t>
      </w:r>
      <w:r w:rsidR="00390C45">
        <w:rPr>
          <w:bCs/>
          <w:iCs/>
        </w:rPr>
        <w:t>r</w:t>
      </w:r>
      <w:r>
        <w:rPr>
          <w:bCs/>
          <w:iCs/>
        </w:rPr>
        <w:t xml:space="preserve">egulations by reference is not required to take legislative action to review and update the law and regulations regarding the protection of critical areas </w:t>
      </w:r>
      <w:r w:rsidR="002507B4">
        <w:rPr>
          <w:bCs/>
          <w:iCs/>
        </w:rPr>
        <w:t>under RCW 36.70A.130; and</w:t>
      </w:r>
    </w:p>
    <w:p w14:paraId="2CAA9971" w14:textId="0326490E" w:rsidR="00A52F0E" w:rsidRDefault="00A52F0E" w:rsidP="00A52F0E">
      <w:pPr>
        <w:spacing w:before="120"/>
        <w:ind w:firstLine="720"/>
        <w:jc w:val="both"/>
        <w:rPr>
          <w:bCs/>
          <w:iCs/>
        </w:rPr>
      </w:pPr>
      <w:r>
        <w:rPr>
          <w:b/>
          <w:iCs/>
        </w:rPr>
        <w:t xml:space="preserve">WHEREAS, </w:t>
      </w:r>
      <w:r>
        <w:rPr>
          <w:bCs/>
          <w:iCs/>
        </w:rPr>
        <w:t>the City submitted the comprehensive plan and development regulations to the Washington State Department of Commerce and other state agencies on January 21, 2026 to provide required 60-day state notification (under RCW 36.70A.106) and solicited agency comments</w:t>
      </w:r>
      <w:r>
        <w:rPr>
          <w:bCs/>
          <w:iCs/>
        </w:rPr>
        <w:t>; and</w:t>
      </w:r>
    </w:p>
    <w:p w14:paraId="4FFBE64A" w14:textId="27CAC590" w:rsidR="00230E46" w:rsidRDefault="00230E46" w:rsidP="00230E46">
      <w:pPr>
        <w:spacing w:before="120"/>
        <w:ind w:firstLine="720"/>
        <w:jc w:val="both"/>
        <w:rPr>
          <w:bCs/>
          <w:iCs/>
        </w:rPr>
      </w:pPr>
      <w:r>
        <w:rPr>
          <w:b/>
          <w:iCs/>
        </w:rPr>
        <w:t xml:space="preserve">WHEREAS, </w:t>
      </w:r>
      <w:r>
        <w:rPr>
          <w:bCs/>
          <w:iCs/>
        </w:rPr>
        <w:t>the City held a Public Hearing on February 2</w:t>
      </w:r>
      <w:r w:rsidRPr="00230E46">
        <w:rPr>
          <w:bCs/>
          <w:iCs/>
          <w:vertAlign w:val="superscript"/>
        </w:rPr>
        <w:t>nd</w:t>
      </w:r>
      <w:r>
        <w:rPr>
          <w:bCs/>
          <w:iCs/>
        </w:rPr>
        <w:t xml:space="preserve"> 2026 to hear</w:t>
      </w:r>
      <w:r w:rsidR="00A52F0E">
        <w:rPr>
          <w:bCs/>
          <w:iCs/>
        </w:rPr>
        <w:t xml:space="preserve"> and discuss</w:t>
      </w:r>
      <w:r>
        <w:rPr>
          <w:bCs/>
          <w:iCs/>
        </w:rPr>
        <w:t xml:space="preserve"> public testimony on this Ordinance; and</w:t>
      </w:r>
    </w:p>
    <w:p w14:paraId="478F9F5B" w14:textId="357A34C9" w:rsidR="002507B4" w:rsidRDefault="002507B4" w:rsidP="003773BA">
      <w:pPr>
        <w:spacing w:before="120"/>
        <w:jc w:val="both"/>
        <w:rPr>
          <w:bCs/>
          <w:iCs/>
        </w:rPr>
      </w:pPr>
      <w:r>
        <w:rPr>
          <w:bCs/>
          <w:iCs/>
        </w:rPr>
        <w:tab/>
      </w:r>
      <w:r>
        <w:rPr>
          <w:b/>
          <w:iCs/>
        </w:rPr>
        <w:t xml:space="preserve">WHEREAS, </w:t>
      </w:r>
      <w:r w:rsidR="0015207E">
        <w:rPr>
          <w:bCs/>
          <w:iCs/>
        </w:rPr>
        <w:t xml:space="preserve">the intent of the adoption by reference of Ferry County’s </w:t>
      </w:r>
      <w:r w:rsidR="00390C45">
        <w:rPr>
          <w:bCs/>
          <w:iCs/>
        </w:rPr>
        <w:t>c</w:t>
      </w:r>
      <w:r w:rsidR="0015207E">
        <w:rPr>
          <w:bCs/>
          <w:iCs/>
        </w:rPr>
        <w:t xml:space="preserve">ritical </w:t>
      </w:r>
      <w:r w:rsidR="00390C45">
        <w:rPr>
          <w:bCs/>
          <w:iCs/>
        </w:rPr>
        <w:t>a</w:t>
      </w:r>
      <w:r w:rsidR="0015207E">
        <w:rPr>
          <w:bCs/>
          <w:iCs/>
        </w:rPr>
        <w:t xml:space="preserve">reas </w:t>
      </w:r>
      <w:r w:rsidR="00390C45">
        <w:rPr>
          <w:bCs/>
          <w:iCs/>
        </w:rPr>
        <w:t>r</w:t>
      </w:r>
      <w:r w:rsidR="0015207E">
        <w:rPr>
          <w:bCs/>
          <w:iCs/>
        </w:rPr>
        <w:t>egulations</w:t>
      </w:r>
      <w:r w:rsidR="00A7665D">
        <w:rPr>
          <w:bCs/>
          <w:iCs/>
        </w:rPr>
        <w:t xml:space="preserve"> is to regulate critical areas within the City of Republic; and</w:t>
      </w:r>
    </w:p>
    <w:p w14:paraId="499999ED" w14:textId="44F69798" w:rsidR="00A7665D" w:rsidRDefault="00A7665D" w:rsidP="003773BA">
      <w:pPr>
        <w:spacing w:before="120"/>
        <w:jc w:val="both"/>
        <w:rPr>
          <w:bCs/>
          <w:iCs/>
        </w:rPr>
      </w:pPr>
      <w:r>
        <w:rPr>
          <w:bCs/>
          <w:iCs/>
        </w:rPr>
        <w:tab/>
      </w:r>
      <w:r>
        <w:rPr>
          <w:b/>
          <w:iCs/>
        </w:rPr>
        <w:t xml:space="preserve">WHEREAS, </w:t>
      </w:r>
      <w:r>
        <w:rPr>
          <w:bCs/>
          <w:iCs/>
        </w:rPr>
        <w:t xml:space="preserve">the City has complied with all the statutory requirements to allow the adoption of Ferry County’s </w:t>
      </w:r>
      <w:r w:rsidR="00390C45">
        <w:rPr>
          <w:bCs/>
          <w:iCs/>
        </w:rPr>
        <w:t>c</w:t>
      </w:r>
      <w:r>
        <w:rPr>
          <w:bCs/>
          <w:iCs/>
        </w:rPr>
        <w:t xml:space="preserve">ritical </w:t>
      </w:r>
      <w:r w:rsidR="00390C45">
        <w:rPr>
          <w:bCs/>
          <w:iCs/>
        </w:rPr>
        <w:t>a</w:t>
      </w:r>
      <w:r>
        <w:rPr>
          <w:bCs/>
          <w:iCs/>
        </w:rPr>
        <w:t xml:space="preserve">reas </w:t>
      </w:r>
      <w:r w:rsidR="00390C45">
        <w:rPr>
          <w:bCs/>
          <w:iCs/>
        </w:rPr>
        <w:t>r</w:t>
      </w:r>
      <w:r>
        <w:rPr>
          <w:bCs/>
          <w:iCs/>
        </w:rPr>
        <w:t>egulations</w:t>
      </w:r>
      <w:r w:rsidR="00E8327E">
        <w:rPr>
          <w:bCs/>
          <w:iCs/>
        </w:rPr>
        <w:t xml:space="preserve"> by reference, including any amendments thereto</w:t>
      </w:r>
      <w:r w:rsidR="007D15B7">
        <w:rPr>
          <w:bCs/>
          <w:iCs/>
        </w:rPr>
        <w:t>; and</w:t>
      </w:r>
    </w:p>
    <w:p w14:paraId="0F8A20A9" w14:textId="41C885C1" w:rsidR="00230E46" w:rsidRDefault="00230E46" w:rsidP="00230E46">
      <w:pPr>
        <w:spacing w:before="120"/>
        <w:ind w:firstLine="720"/>
        <w:jc w:val="both"/>
        <w:rPr>
          <w:bCs/>
          <w:iCs/>
        </w:rPr>
      </w:pPr>
      <w:r>
        <w:rPr>
          <w:b/>
          <w:iCs/>
        </w:rPr>
        <w:t xml:space="preserve">WHEREAS, </w:t>
      </w:r>
      <w:r>
        <w:rPr>
          <w:bCs/>
          <w:iCs/>
        </w:rPr>
        <w:t>the City finds that the City of Republic has fulfilled the requirement for the 2026 Periodic Update process as required by the Growth Management Act pursuant to RCW 36.70A.130; and</w:t>
      </w:r>
    </w:p>
    <w:p w14:paraId="0A86D720" w14:textId="28687B48" w:rsidR="007D15B7" w:rsidRPr="007D15B7" w:rsidRDefault="007D15B7" w:rsidP="003773BA">
      <w:pPr>
        <w:spacing w:before="120"/>
        <w:jc w:val="both"/>
        <w:rPr>
          <w:bCs/>
        </w:rPr>
      </w:pPr>
      <w:r>
        <w:rPr>
          <w:bCs/>
          <w:iCs/>
        </w:rPr>
        <w:tab/>
      </w:r>
      <w:r>
        <w:rPr>
          <w:b/>
          <w:iCs/>
        </w:rPr>
        <w:t xml:space="preserve">WHEREAS, </w:t>
      </w:r>
      <w:r>
        <w:rPr>
          <w:bCs/>
          <w:iCs/>
        </w:rPr>
        <w:t>the City Council finds this Ordinance to be in the best interests of the City.</w:t>
      </w:r>
    </w:p>
    <w:p w14:paraId="1859DFD4" w14:textId="4AEC8276" w:rsidR="00B468A5" w:rsidRPr="007A1FEC" w:rsidRDefault="00B468A5" w:rsidP="00F8348C">
      <w:pPr>
        <w:jc w:val="both"/>
      </w:pPr>
      <w:r>
        <w:tab/>
      </w:r>
    </w:p>
    <w:p w14:paraId="44619DC1" w14:textId="3C6F2F2A" w:rsidR="003773BA" w:rsidRPr="007A1FEC" w:rsidRDefault="003773BA" w:rsidP="003773BA">
      <w:pPr>
        <w:jc w:val="both"/>
      </w:pPr>
      <w:r w:rsidRPr="007A1FEC">
        <w:tab/>
      </w:r>
      <w:r w:rsidRPr="00BE4795">
        <w:rPr>
          <w:b/>
          <w:iCs/>
        </w:rPr>
        <w:t>NOW, THEREFORE</w:t>
      </w:r>
      <w:r w:rsidRPr="007A1FEC">
        <w:t xml:space="preserve">, </w:t>
      </w:r>
      <w:r w:rsidR="00152300">
        <w:t>th</w:t>
      </w:r>
      <w:r w:rsidR="00ED0090">
        <w:t xml:space="preserve">e </w:t>
      </w:r>
      <w:r w:rsidR="007D15B7">
        <w:t>C</w:t>
      </w:r>
      <w:r w:rsidR="006438FD">
        <w:t xml:space="preserve">ity </w:t>
      </w:r>
      <w:r w:rsidR="007D15B7">
        <w:t>C</w:t>
      </w:r>
      <w:r w:rsidR="006438FD">
        <w:t>ouncil</w:t>
      </w:r>
      <w:r w:rsidR="00D849DC">
        <w:t xml:space="preserve"> of the City of</w:t>
      </w:r>
      <w:r w:rsidR="00C47117">
        <w:t xml:space="preserve"> </w:t>
      </w:r>
      <w:r w:rsidR="00BE4795">
        <w:t>Republic</w:t>
      </w:r>
      <w:r w:rsidR="007D15B7">
        <w:t xml:space="preserve">, Washington, </w:t>
      </w:r>
      <w:r w:rsidR="00BE4795">
        <w:t>d</w:t>
      </w:r>
      <w:r w:rsidR="00152300">
        <w:t>o ordain as</w:t>
      </w:r>
      <w:r w:rsidRPr="007A1FEC">
        <w:t xml:space="preserve"> follows:</w:t>
      </w:r>
    </w:p>
    <w:p w14:paraId="6FEDCEBA" w14:textId="77777777" w:rsidR="003773BA" w:rsidRPr="007A1FEC" w:rsidRDefault="003773BA" w:rsidP="003773BA">
      <w:pPr>
        <w:jc w:val="both"/>
      </w:pPr>
    </w:p>
    <w:p w14:paraId="397EE4C5" w14:textId="05173F8F" w:rsidR="00DA2618" w:rsidRDefault="003773BA" w:rsidP="000C5079">
      <w:pPr>
        <w:jc w:val="both"/>
      </w:pPr>
      <w:r w:rsidRPr="007A1FEC">
        <w:tab/>
      </w:r>
      <w:r w:rsidR="00DA2618" w:rsidRPr="007A1FEC">
        <w:rPr>
          <w:b/>
          <w:bCs/>
          <w:u w:val="single"/>
        </w:rPr>
        <w:t xml:space="preserve">SECTION </w:t>
      </w:r>
      <w:r w:rsidR="000C5079">
        <w:rPr>
          <w:b/>
          <w:bCs/>
          <w:u w:val="single"/>
        </w:rPr>
        <w:t>1</w:t>
      </w:r>
      <w:r w:rsidR="0076207D">
        <w:rPr>
          <w:b/>
          <w:bCs/>
          <w:u w:val="single"/>
        </w:rPr>
        <w:t xml:space="preserve">. </w:t>
      </w:r>
      <w:r w:rsidR="00E81E4C">
        <w:rPr>
          <w:b/>
          <w:bCs/>
          <w:u w:val="single"/>
        </w:rPr>
        <w:t>REPEALER</w:t>
      </w:r>
      <w:r w:rsidR="00DA2618" w:rsidRPr="007A1FEC">
        <w:t>.</w:t>
      </w:r>
      <w:r w:rsidR="00FF3CBE" w:rsidRPr="007A1FEC">
        <w:t xml:space="preserve"> </w:t>
      </w:r>
      <w:r w:rsidR="000D349B">
        <w:t>The Republic Municipal Code (“RMC”), Section 18.</w:t>
      </w:r>
      <w:r w:rsidR="006E72F3">
        <w:t>04.300-Authority, which reads as follows:</w:t>
      </w:r>
    </w:p>
    <w:p w14:paraId="3BAAC7CC" w14:textId="77777777" w:rsidR="006E72F3" w:rsidRDefault="006E72F3" w:rsidP="000C5079">
      <w:pPr>
        <w:jc w:val="both"/>
      </w:pPr>
    </w:p>
    <w:p w14:paraId="5452E902" w14:textId="59F19578" w:rsidR="006E72F3" w:rsidRDefault="00711838" w:rsidP="006E72F3">
      <w:pPr>
        <w:ind w:left="1530" w:right="576"/>
        <w:jc w:val="both"/>
      </w:pPr>
      <w:r>
        <w:t>“</w:t>
      </w:r>
      <w:r w:rsidR="006E72F3">
        <w:t xml:space="preserve">The </w:t>
      </w:r>
      <w:r w:rsidR="00390C45">
        <w:t>o</w:t>
      </w:r>
      <w:r w:rsidR="006E72F3">
        <w:t xml:space="preserve">rdinance codified in this </w:t>
      </w:r>
      <w:r w:rsidR="00390C45">
        <w:t>c</w:t>
      </w:r>
      <w:r w:rsidR="006E72F3">
        <w:t xml:space="preserve">hapter is adopted pursuant to the authority granted the </w:t>
      </w:r>
      <w:r w:rsidR="00390C45">
        <w:t>c</w:t>
      </w:r>
      <w:r w:rsidR="006E72F3">
        <w:t xml:space="preserve">ity under RCW 35.63 and in accordance with RCW 36.70A, implementing </w:t>
      </w:r>
      <w:r w:rsidR="00390C45">
        <w:t>E</w:t>
      </w:r>
      <w:r w:rsidR="006E72F3">
        <w:t xml:space="preserve">ngrossed </w:t>
      </w:r>
      <w:r w:rsidR="00390C45">
        <w:t>S</w:t>
      </w:r>
      <w:r w:rsidR="006E72F3">
        <w:t xml:space="preserve">ubstitute </w:t>
      </w:r>
      <w:r w:rsidR="00DB581F">
        <w:t>H</w:t>
      </w:r>
      <w:r w:rsidR="006E72F3">
        <w:t xml:space="preserve">ouse </w:t>
      </w:r>
      <w:r w:rsidR="00DB581F">
        <w:t>B</w:t>
      </w:r>
      <w:r w:rsidR="006E72F3">
        <w:t>il</w:t>
      </w:r>
      <w:r w:rsidR="00DB581F">
        <w:t xml:space="preserve">l No. </w:t>
      </w:r>
      <w:r w:rsidR="00401454">
        <w:t>29</w:t>
      </w:r>
      <w:r w:rsidR="00DB581F">
        <w:t>29, known as the Growth Management Act, together with its remaining legislation, Section 11 of the Washington State Constitution, and RCW 36.32.120.</w:t>
      </w:r>
      <w:r>
        <w:t>”</w:t>
      </w:r>
    </w:p>
    <w:p w14:paraId="5F57F1F9" w14:textId="77777777" w:rsidR="00DB581F" w:rsidRDefault="00DB581F" w:rsidP="006E72F3">
      <w:pPr>
        <w:ind w:left="1530" w:right="576"/>
        <w:jc w:val="both"/>
      </w:pPr>
    </w:p>
    <w:p w14:paraId="0B915638" w14:textId="02C44666" w:rsidR="00DB581F" w:rsidRDefault="00DB581F" w:rsidP="00DB581F">
      <w:pPr>
        <w:ind w:right="576"/>
        <w:jc w:val="both"/>
      </w:pPr>
      <w:r>
        <w:t>Be and hereby amended to read as follows:</w:t>
      </w:r>
    </w:p>
    <w:p w14:paraId="6A88090D" w14:textId="77777777" w:rsidR="00DB581F" w:rsidRDefault="00DB581F" w:rsidP="00DB581F">
      <w:pPr>
        <w:ind w:right="576"/>
        <w:jc w:val="both"/>
      </w:pPr>
    </w:p>
    <w:p w14:paraId="2B7757A0" w14:textId="59C8E3B0" w:rsidR="00AF75BE" w:rsidRDefault="00711838" w:rsidP="0076207D">
      <w:pPr>
        <w:ind w:left="1440" w:right="576"/>
        <w:jc w:val="both"/>
      </w:pPr>
      <w:r>
        <w:t>“</w:t>
      </w:r>
      <w:r w:rsidR="00222292">
        <w:t xml:space="preserve">The Ordinance codified in this Chapter is adopted pursuant to the authority granted the City under RCW 35.63 and in accordance with RCW 36.70A, as well as RCW 36.70A.060(4) which allows cities with a population of fewer than 25,000 people the </w:t>
      </w:r>
      <w:r w:rsidR="00401454">
        <w:t>option</w:t>
      </w:r>
      <w:r w:rsidR="00222292">
        <w:t xml:space="preserve"> to adopt </w:t>
      </w:r>
      <w:r w:rsidR="0076207D">
        <w:t xml:space="preserve">their County’s </w:t>
      </w:r>
      <w:r w:rsidR="00390C45">
        <w:t>c</w:t>
      </w:r>
      <w:r w:rsidR="0076207D">
        <w:t xml:space="preserve">ritical </w:t>
      </w:r>
      <w:r w:rsidR="00390C45">
        <w:t>a</w:t>
      </w:r>
      <w:r w:rsidR="0076207D">
        <w:t xml:space="preserve">reas </w:t>
      </w:r>
      <w:r w:rsidR="00390C45">
        <w:t>r</w:t>
      </w:r>
      <w:r w:rsidR="0076207D">
        <w:t>egulations by reference to satisfy the requirements of RCW 36.70A.13</w:t>
      </w:r>
      <w:r w:rsidR="00390C45">
        <w:t>0</w:t>
      </w:r>
      <w:r w:rsidR="0076207D">
        <w:t xml:space="preserve">, provided that the City incorporates future amendments to the County’s </w:t>
      </w:r>
      <w:r w:rsidR="00390C45">
        <w:t>c</w:t>
      </w:r>
      <w:r w:rsidR="0076207D">
        <w:t xml:space="preserve">ritical </w:t>
      </w:r>
      <w:r w:rsidR="00714EE9">
        <w:t>a</w:t>
      </w:r>
      <w:r w:rsidR="0076207D">
        <w:t xml:space="preserve">reas </w:t>
      </w:r>
      <w:r w:rsidR="00714EE9">
        <w:t>r</w:t>
      </w:r>
      <w:r w:rsidR="0076207D">
        <w:t>egulations.</w:t>
      </w:r>
      <w:r>
        <w:t>”</w:t>
      </w:r>
    </w:p>
    <w:p w14:paraId="56377780" w14:textId="77777777" w:rsidR="00157E82" w:rsidRDefault="00157E82" w:rsidP="00157E82">
      <w:pPr>
        <w:ind w:right="576"/>
        <w:jc w:val="both"/>
      </w:pPr>
    </w:p>
    <w:p w14:paraId="7F14DB06" w14:textId="5E7C840A" w:rsidR="00FC3D3E" w:rsidRDefault="00172C2E" w:rsidP="000D349B">
      <w:pPr>
        <w:jc w:val="both"/>
      </w:pPr>
      <w:r>
        <w:tab/>
      </w:r>
      <w:r w:rsidR="000C6829" w:rsidRPr="00A51E1F">
        <w:rPr>
          <w:b/>
          <w:bCs/>
          <w:u w:val="single"/>
        </w:rPr>
        <w:t xml:space="preserve">SECTION </w:t>
      </w:r>
      <w:r w:rsidR="000C6829">
        <w:rPr>
          <w:b/>
          <w:bCs/>
          <w:u w:val="single"/>
        </w:rPr>
        <w:t>2</w:t>
      </w:r>
      <w:r w:rsidR="000C6829" w:rsidRPr="00A51E1F">
        <w:rPr>
          <w:b/>
          <w:bCs/>
          <w:u w:val="single"/>
        </w:rPr>
        <w:t xml:space="preserve">. </w:t>
      </w:r>
      <w:r w:rsidR="000C6829">
        <w:rPr>
          <w:b/>
          <w:bCs/>
          <w:u w:val="single"/>
        </w:rPr>
        <w:t>REPEAL</w:t>
      </w:r>
      <w:r w:rsidR="008A1045">
        <w:rPr>
          <w:b/>
          <w:bCs/>
          <w:u w:val="single"/>
        </w:rPr>
        <w:t>ER</w:t>
      </w:r>
      <w:r w:rsidR="000C6829">
        <w:t xml:space="preserve">.  </w:t>
      </w:r>
      <w:r w:rsidR="0076207D">
        <w:t>RMC Sections 18</w:t>
      </w:r>
      <w:r w:rsidR="007936AC">
        <w:t>.04.320</w:t>
      </w:r>
      <w:r w:rsidR="00714EE9">
        <w:t xml:space="preserve">, </w:t>
      </w:r>
      <w:r w:rsidR="007936AC">
        <w:t>18.04.330</w:t>
      </w:r>
      <w:r w:rsidR="00714EE9">
        <w:t>, 18.04.340 and 18.04.360</w:t>
      </w:r>
      <w:r w:rsidR="007936AC">
        <w:t xml:space="preserve"> are hereby repealed in their entirety. </w:t>
      </w:r>
    </w:p>
    <w:p w14:paraId="393DE19F" w14:textId="77777777" w:rsidR="00081481" w:rsidRDefault="00081481" w:rsidP="002C18C5">
      <w:pPr>
        <w:pStyle w:val="ListParagraph"/>
        <w:ind w:left="1800"/>
        <w:jc w:val="both"/>
      </w:pPr>
    </w:p>
    <w:p w14:paraId="062EEE18" w14:textId="5D50F869" w:rsidR="00B103D1" w:rsidRDefault="0015364A" w:rsidP="00E0428D">
      <w:pPr>
        <w:ind w:firstLine="720"/>
        <w:jc w:val="both"/>
      </w:pPr>
      <w:r w:rsidRPr="00A51E1F">
        <w:rPr>
          <w:b/>
          <w:bCs/>
          <w:u w:val="single"/>
        </w:rPr>
        <w:t xml:space="preserve">SECTION </w:t>
      </w:r>
      <w:r w:rsidR="00C919BC">
        <w:rPr>
          <w:b/>
          <w:bCs/>
          <w:u w:val="single"/>
        </w:rPr>
        <w:t>3</w:t>
      </w:r>
      <w:r w:rsidRPr="00A51E1F">
        <w:rPr>
          <w:b/>
          <w:bCs/>
          <w:u w:val="single"/>
        </w:rPr>
        <w:t xml:space="preserve">.  </w:t>
      </w:r>
      <w:r w:rsidR="00B103D1">
        <w:rPr>
          <w:b/>
          <w:bCs/>
          <w:u w:val="single"/>
        </w:rPr>
        <w:t>ADOPTION OF FERRY COUNTY’S CRITICAL AREAS REGULATIONS</w:t>
      </w:r>
      <w:r>
        <w:t xml:space="preserve">. </w:t>
      </w:r>
      <w:r w:rsidR="00B103D1">
        <w:t xml:space="preserve">There shall be a new </w:t>
      </w:r>
      <w:r w:rsidR="00C57CE4">
        <w:t>s</w:t>
      </w:r>
      <w:r w:rsidR="00B103D1">
        <w:t xml:space="preserve">ection </w:t>
      </w:r>
      <w:r w:rsidR="00C57CE4">
        <w:t>in Chapter</w:t>
      </w:r>
      <w:r w:rsidR="00B103D1">
        <w:t xml:space="preserve"> 18.04</w:t>
      </w:r>
      <w:r w:rsidR="00C57CE4">
        <w:t xml:space="preserve">, </w:t>
      </w:r>
      <w:r w:rsidR="00B103D1">
        <w:t>codified as RMC 18.04.325 and states as follows:</w:t>
      </w:r>
    </w:p>
    <w:p w14:paraId="26B1BD75" w14:textId="2AA946FA" w:rsidR="0015364A" w:rsidRDefault="00711838" w:rsidP="00E25172">
      <w:pPr>
        <w:ind w:left="1440" w:right="576"/>
        <w:jc w:val="both"/>
      </w:pPr>
      <w:r>
        <w:t xml:space="preserve">“Pursuant to RCW 36.70A.060, the City hereby adopts by reference Ferry County </w:t>
      </w:r>
      <w:r w:rsidR="00C57CE4">
        <w:t xml:space="preserve">Critical Areas </w:t>
      </w:r>
      <w:r>
        <w:t>Ordinance 2016-03, Section 3.00</w:t>
      </w:r>
      <w:r w:rsidR="00C57CE4">
        <w:t xml:space="preserve">- Definitions, </w:t>
      </w:r>
      <w:r>
        <w:t xml:space="preserve"> </w:t>
      </w:r>
      <w:r w:rsidR="00E25172">
        <w:t>Subs</w:t>
      </w:r>
      <w:r>
        <w:t xml:space="preserve">ection 4.01 - Best Available Science, </w:t>
      </w:r>
      <w:r w:rsidR="00E25172">
        <w:t xml:space="preserve">Subsection </w:t>
      </w:r>
      <w:r>
        <w:t>4.02 – Use of Qualified Professionals,</w:t>
      </w:r>
      <w:r w:rsidR="00EB0CCE">
        <w:t xml:space="preserve"> Section 5.00 -Wetlands</w:t>
      </w:r>
      <w:r w:rsidR="00C57CE4">
        <w:t>,</w:t>
      </w:r>
      <w:r>
        <w:t xml:space="preserve"> </w:t>
      </w:r>
      <w:r w:rsidR="00EB0CCE">
        <w:t>in its entirety</w:t>
      </w:r>
      <w:r w:rsidR="000E2D5B">
        <w:t>,</w:t>
      </w:r>
      <w:r w:rsidR="00EB0CCE">
        <w:t xml:space="preserve"> including subsections, Section 6.00 - Aquifer Recharge Areas</w:t>
      </w:r>
      <w:r w:rsidR="00C57CE4">
        <w:t>,</w:t>
      </w:r>
      <w:r w:rsidR="00EB0CCE">
        <w:t xml:space="preserve"> in its entirety</w:t>
      </w:r>
      <w:r w:rsidR="000E2D5B">
        <w:t>,</w:t>
      </w:r>
      <w:r w:rsidR="00EB0CCE">
        <w:t xml:space="preserve"> including subsections, Section 7.00 – Frequently Flooded Areas</w:t>
      </w:r>
      <w:r w:rsidR="00C57CE4">
        <w:t>,</w:t>
      </w:r>
      <w:r w:rsidR="00EB0CCE">
        <w:t xml:space="preserve"> in its entirety</w:t>
      </w:r>
      <w:r w:rsidR="000E2D5B">
        <w:t>,</w:t>
      </w:r>
      <w:r w:rsidR="00EB0CCE">
        <w:t xml:space="preserve"> including subsections, </w:t>
      </w:r>
      <w:r w:rsidR="005F4323">
        <w:t>Section 8.00 – Geologically Hazardous Areas</w:t>
      </w:r>
      <w:r w:rsidR="00C57CE4">
        <w:t>,</w:t>
      </w:r>
      <w:r w:rsidR="005F4323">
        <w:t xml:space="preserve"> in its entirety</w:t>
      </w:r>
      <w:r w:rsidR="008E5ADD">
        <w:t>,</w:t>
      </w:r>
      <w:r w:rsidR="005F4323">
        <w:t xml:space="preserve"> including subsections, Section 9.00 – Fish and Wildlife Habitat Conservation Areas</w:t>
      </w:r>
      <w:r w:rsidR="00C57CE4">
        <w:t>,</w:t>
      </w:r>
      <w:r w:rsidR="005F4323">
        <w:t xml:space="preserve"> in its entirety</w:t>
      </w:r>
      <w:r w:rsidR="008E5ADD">
        <w:t>,</w:t>
      </w:r>
      <w:r w:rsidR="005F4323">
        <w:t xml:space="preserve"> </w:t>
      </w:r>
      <w:r w:rsidR="00E25172">
        <w:t>including subsections, Subsections 10.01 through 10.13 of Section 10 - Administration</w:t>
      </w:r>
      <w:r w:rsidR="005F4323">
        <w:t xml:space="preserve">, </w:t>
      </w:r>
      <w:r w:rsidR="00E25172">
        <w:t>Appendix</w:t>
      </w:r>
      <w:r w:rsidR="005F4323">
        <w:t xml:space="preserve"> A, </w:t>
      </w:r>
      <w:r w:rsidR="00E25172">
        <w:t xml:space="preserve">and </w:t>
      </w:r>
      <w:r w:rsidR="005F4323">
        <w:t xml:space="preserve">including any future amendments </w:t>
      </w:r>
      <w:r w:rsidR="00E25172">
        <w:t xml:space="preserve">to all referenced Sections and Subsections </w:t>
      </w:r>
      <w:r w:rsidR="005F4323">
        <w:t>thereto.</w:t>
      </w:r>
      <w:r w:rsidR="002476FD">
        <w:t>”</w:t>
      </w:r>
      <w:r w:rsidR="005F4323">
        <w:t xml:space="preserve"> </w:t>
      </w:r>
    </w:p>
    <w:p w14:paraId="1B88C0F1" w14:textId="77777777" w:rsidR="00FE2B9E" w:rsidRDefault="00FE2B9E" w:rsidP="0015364A">
      <w:pPr>
        <w:ind w:left="720"/>
        <w:jc w:val="both"/>
      </w:pPr>
    </w:p>
    <w:p w14:paraId="10BF29D1" w14:textId="39A545B6" w:rsidR="000B6003" w:rsidRDefault="00FE2B9E" w:rsidP="000B6003">
      <w:pPr>
        <w:ind w:firstLine="720"/>
        <w:jc w:val="both"/>
      </w:pPr>
      <w:r w:rsidRPr="00A51E1F">
        <w:rPr>
          <w:b/>
          <w:bCs/>
          <w:u w:val="single"/>
        </w:rPr>
        <w:t xml:space="preserve">SECTION </w:t>
      </w:r>
      <w:r w:rsidR="00C919BC">
        <w:rPr>
          <w:b/>
          <w:bCs/>
          <w:u w:val="single"/>
        </w:rPr>
        <w:t>4</w:t>
      </w:r>
      <w:r w:rsidRPr="00A51E1F">
        <w:rPr>
          <w:b/>
          <w:bCs/>
          <w:u w:val="single"/>
        </w:rPr>
        <w:t xml:space="preserve">.  </w:t>
      </w:r>
      <w:r w:rsidR="000B6003">
        <w:rPr>
          <w:b/>
          <w:bCs/>
          <w:u w:val="single"/>
        </w:rPr>
        <w:t xml:space="preserve">AMENDMENT </w:t>
      </w:r>
      <w:r>
        <w:rPr>
          <w:b/>
          <w:bCs/>
          <w:u w:val="single"/>
        </w:rPr>
        <w:t>BY ADDITION</w:t>
      </w:r>
      <w:r>
        <w:t xml:space="preserve">.  </w:t>
      </w:r>
      <w:r w:rsidR="000B6003">
        <w:t xml:space="preserve">There shall be a new </w:t>
      </w:r>
      <w:r w:rsidR="00E25172">
        <w:t>s</w:t>
      </w:r>
      <w:r w:rsidR="000B6003">
        <w:t xml:space="preserve">ection in Chapter 18.04 of RMC as codified as </w:t>
      </w:r>
      <w:r w:rsidR="002476FD">
        <w:t>RMC 18.04.3</w:t>
      </w:r>
      <w:r w:rsidR="00E25172">
        <w:t>3</w:t>
      </w:r>
      <w:r w:rsidR="002476FD">
        <w:t>5 and states as follows:</w:t>
      </w:r>
    </w:p>
    <w:p w14:paraId="361BF815" w14:textId="77777777" w:rsidR="002476FD" w:rsidRDefault="002476FD" w:rsidP="000B6003">
      <w:pPr>
        <w:ind w:firstLine="720"/>
        <w:jc w:val="both"/>
      </w:pPr>
    </w:p>
    <w:p w14:paraId="205B6916" w14:textId="6AA58355" w:rsidR="002476FD" w:rsidRDefault="002476FD" w:rsidP="002476FD">
      <w:pPr>
        <w:ind w:left="1440" w:right="576"/>
        <w:jc w:val="both"/>
      </w:pPr>
      <w:r>
        <w:t>“18.04.3</w:t>
      </w:r>
      <w:r w:rsidR="00E25172">
        <w:t>3</w:t>
      </w:r>
      <w:r>
        <w:t>5 – Applicability. The provisions of this Chapter shall apply to all development activities and designat</w:t>
      </w:r>
      <w:r w:rsidR="007404CA">
        <w:t xml:space="preserve">ed critical areas outside of </w:t>
      </w:r>
      <w:r w:rsidR="00E25172">
        <w:t>s</w:t>
      </w:r>
      <w:r w:rsidR="007404CA">
        <w:t xml:space="preserve">horeline jurisdiction as regulated under the Republic Shoreline Master Program and within the City’s incorporated limits. </w:t>
      </w:r>
    </w:p>
    <w:p w14:paraId="0197AC5F" w14:textId="77777777" w:rsidR="00696CE3" w:rsidRDefault="00696CE3" w:rsidP="002476FD">
      <w:pPr>
        <w:ind w:left="1440" w:right="576"/>
        <w:jc w:val="both"/>
      </w:pPr>
    </w:p>
    <w:p w14:paraId="7F2ED59C" w14:textId="29E5D8FF" w:rsidR="00696CE3" w:rsidRDefault="00696CE3" w:rsidP="00696CE3">
      <w:pPr>
        <w:pStyle w:val="ListParagraph"/>
        <w:numPr>
          <w:ilvl w:val="0"/>
          <w:numId w:val="39"/>
        </w:numPr>
        <w:ind w:right="576"/>
        <w:jc w:val="both"/>
      </w:pPr>
      <w:r>
        <w:t xml:space="preserve">Land uses and/or development permit applications on all lots or parcels within the City that lie within critical areas </w:t>
      </w:r>
      <w:r w:rsidR="00942F58">
        <w:t xml:space="preserve">as designated in the Republic Comprehensive Plan shall comply with the provisions of this Chapter. No action shall be taken by any </w:t>
      </w:r>
      <w:r w:rsidR="00C130F3">
        <w:t>person that results in the alteration of any critical area except as consistent with the purposes, objectives and intent of this Chapter.</w:t>
      </w:r>
    </w:p>
    <w:p w14:paraId="5153BF29" w14:textId="77777777" w:rsidR="00C130F3" w:rsidRDefault="00C130F3" w:rsidP="00C130F3">
      <w:pPr>
        <w:pStyle w:val="ListParagraph"/>
        <w:ind w:left="1800" w:right="576"/>
        <w:jc w:val="both"/>
      </w:pPr>
    </w:p>
    <w:p w14:paraId="4E9BA642" w14:textId="16009ECB" w:rsidR="00C130F3" w:rsidRDefault="00845EFF" w:rsidP="00696CE3">
      <w:pPr>
        <w:pStyle w:val="ListParagraph"/>
        <w:numPr>
          <w:ilvl w:val="0"/>
          <w:numId w:val="39"/>
        </w:numPr>
        <w:ind w:right="576"/>
        <w:jc w:val="both"/>
      </w:pPr>
      <w:r>
        <w:t xml:space="preserve">If two or more types of critical areas overlap, </w:t>
      </w:r>
      <w:r w:rsidR="00D900A8">
        <w:t xml:space="preserve">the requirements for development shall be consistent with the standards for each critical area. </w:t>
      </w:r>
    </w:p>
    <w:p w14:paraId="2E054992" w14:textId="77777777" w:rsidR="00D900A8" w:rsidRDefault="00D900A8" w:rsidP="00D900A8">
      <w:pPr>
        <w:pStyle w:val="ListParagraph"/>
      </w:pPr>
    </w:p>
    <w:p w14:paraId="7DE21428" w14:textId="6E4550C4" w:rsidR="004B5935" w:rsidRDefault="00D900A8" w:rsidP="00696CE3">
      <w:pPr>
        <w:pStyle w:val="ListParagraph"/>
        <w:numPr>
          <w:ilvl w:val="0"/>
          <w:numId w:val="39"/>
        </w:numPr>
        <w:ind w:right="576"/>
        <w:jc w:val="both"/>
      </w:pPr>
      <w:r>
        <w:t xml:space="preserve">If it is determined that </w:t>
      </w:r>
      <w:r w:rsidR="004B5935">
        <w:t xml:space="preserve">a </w:t>
      </w:r>
      <w:r>
        <w:t xml:space="preserve">designated critical area is located within the </w:t>
      </w:r>
      <w:r w:rsidR="00E25172">
        <w:t>s</w:t>
      </w:r>
      <w:r>
        <w:t xml:space="preserve">horeline jurisdiction, the provisions of the Shoreline Master Program may be used to provide protection to that particular critical area. </w:t>
      </w:r>
      <w:r w:rsidR="004B5935">
        <w:t xml:space="preserve">However, any standards found in this Chapter may also be applied to a proposal as optional and/or supplemental items to the provisions of the Shoreline Master Program to </w:t>
      </w:r>
      <w:r w:rsidR="00B91847">
        <w:t>ensure</w:t>
      </w:r>
      <w:r w:rsidR="004B5935">
        <w:t xml:space="preserve"> adequate protection. </w:t>
      </w:r>
    </w:p>
    <w:p w14:paraId="652C44D4" w14:textId="77777777" w:rsidR="004B5935" w:rsidRDefault="004B5935" w:rsidP="004B5935">
      <w:pPr>
        <w:pStyle w:val="ListParagraph"/>
      </w:pPr>
    </w:p>
    <w:p w14:paraId="7E84217A" w14:textId="4DC9BB46" w:rsidR="00D900A8" w:rsidRDefault="0039117F" w:rsidP="00696CE3">
      <w:pPr>
        <w:pStyle w:val="ListParagraph"/>
        <w:numPr>
          <w:ilvl w:val="0"/>
          <w:numId w:val="39"/>
        </w:numPr>
        <w:ind w:right="576"/>
        <w:jc w:val="both"/>
      </w:pPr>
      <w:r>
        <w:t xml:space="preserve">Critical Area Regulations shall apply </w:t>
      </w:r>
      <w:r w:rsidR="00E25172">
        <w:t xml:space="preserve">concurrently with review conducted </w:t>
      </w:r>
      <w:r w:rsidR="007F0DFD">
        <w:t>under</w:t>
      </w:r>
      <w:r>
        <w:t xml:space="preserve"> the State Environmental Policy Act (“</w:t>
      </w:r>
      <w:r w:rsidR="008C3807">
        <w:t>S</w:t>
      </w:r>
      <w:r>
        <w:t>EPA</w:t>
      </w:r>
      <w:r w:rsidR="008C3807">
        <w:t xml:space="preserve">”) as adopted. Any </w:t>
      </w:r>
      <w:r w:rsidR="00E25172">
        <w:t>conditions</w:t>
      </w:r>
      <w:r w:rsidR="008C3807">
        <w:t xml:space="preserve"> required pursuant to this Chapter shall be included in a SEPA review and threshold determination. </w:t>
      </w:r>
    </w:p>
    <w:p w14:paraId="5EF9A161" w14:textId="77777777" w:rsidR="008C3807" w:rsidRDefault="008C3807" w:rsidP="008C3807">
      <w:pPr>
        <w:pStyle w:val="ListParagraph"/>
      </w:pPr>
    </w:p>
    <w:p w14:paraId="3A9771E8" w14:textId="6BA67505" w:rsidR="008C3807" w:rsidRDefault="006D7CB0" w:rsidP="007F0DFD">
      <w:pPr>
        <w:pStyle w:val="ListParagraph"/>
        <w:numPr>
          <w:ilvl w:val="0"/>
          <w:numId w:val="39"/>
        </w:numPr>
        <w:ind w:right="576"/>
        <w:jc w:val="both"/>
      </w:pPr>
      <w:r>
        <w:t>Any references to the following</w:t>
      </w:r>
      <w:r w:rsidR="00E25172">
        <w:t xml:space="preserve"> in</w:t>
      </w:r>
      <w:r>
        <w:t xml:space="preserve"> </w:t>
      </w:r>
      <w:r w:rsidR="00E25172">
        <w:t>s</w:t>
      </w:r>
      <w:r>
        <w:t>ections adopted by reference in the Ferry County</w:t>
      </w:r>
      <w:r w:rsidR="00E25172">
        <w:t xml:space="preserve"> Critical Areas</w:t>
      </w:r>
      <w:r>
        <w:t xml:space="preserve"> Ordinance No. 2016-03 </w:t>
      </w:r>
      <w:r w:rsidR="00F03867">
        <w:t xml:space="preserve">in RMC 18.04.325 </w:t>
      </w:r>
      <w:r>
        <w:t>shall have the following meanings:</w:t>
      </w:r>
    </w:p>
    <w:p w14:paraId="78443D91" w14:textId="77777777" w:rsidR="00FE5695" w:rsidRDefault="00FE5695" w:rsidP="00FE5695">
      <w:pPr>
        <w:ind w:left="1440" w:right="576"/>
        <w:jc w:val="both"/>
      </w:pPr>
    </w:p>
    <w:p w14:paraId="702A5EBA" w14:textId="0E21D85D" w:rsidR="00FE5695" w:rsidRDefault="00FE5695" w:rsidP="00FE5695">
      <w:pPr>
        <w:ind w:left="1440" w:right="576"/>
        <w:jc w:val="both"/>
      </w:pPr>
      <w:r>
        <w:tab/>
        <w:t>“Administrator”</w:t>
      </w:r>
      <w:r w:rsidR="008B352F">
        <w:t xml:space="preserve"> shall mean </w:t>
      </w:r>
      <w:r w:rsidR="00E0428D">
        <w:t>Clerk-Treasurer</w:t>
      </w:r>
      <w:r w:rsidR="008B352F">
        <w:t>.</w:t>
      </w:r>
    </w:p>
    <w:p w14:paraId="6D66681B" w14:textId="77777777" w:rsidR="008B352F" w:rsidRDefault="008B352F" w:rsidP="00FE5695">
      <w:pPr>
        <w:ind w:left="1440" w:right="576"/>
        <w:jc w:val="both"/>
      </w:pPr>
    </w:p>
    <w:p w14:paraId="0E08A1EE" w14:textId="7BEB73C5" w:rsidR="008B352F" w:rsidRDefault="008B352F" w:rsidP="00FE5695">
      <w:pPr>
        <w:ind w:left="1440" w:right="576"/>
        <w:jc w:val="both"/>
      </w:pPr>
      <w:r>
        <w:tab/>
        <w:t xml:space="preserve">“Planning Director" shall mean </w:t>
      </w:r>
      <w:r w:rsidR="00E0428D">
        <w:t>City of Republic City Council</w:t>
      </w:r>
      <w:r>
        <w:t>.</w:t>
      </w:r>
    </w:p>
    <w:p w14:paraId="6630036E" w14:textId="77777777" w:rsidR="008B352F" w:rsidRDefault="008B352F" w:rsidP="00FE5695">
      <w:pPr>
        <w:ind w:left="1440" w:right="576"/>
        <w:jc w:val="both"/>
      </w:pPr>
    </w:p>
    <w:p w14:paraId="3F76AB4D" w14:textId="38BABB1F" w:rsidR="008B352F" w:rsidRDefault="008B352F" w:rsidP="00FE5695">
      <w:pPr>
        <w:ind w:left="1440" w:right="576"/>
        <w:jc w:val="both"/>
      </w:pPr>
      <w:r>
        <w:tab/>
        <w:t xml:space="preserve">“Ferry County” or “County” shall mean the </w:t>
      </w:r>
      <w:r w:rsidR="00F03867">
        <w:t xml:space="preserve">City or </w:t>
      </w:r>
      <w:r>
        <w:t>City of Republic.</w:t>
      </w:r>
    </w:p>
    <w:p w14:paraId="7CC6B207" w14:textId="77777777" w:rsidR="008B352F" w:rsidRDefault="008B352F" w:rsidP="00FE5695">
      <w:pPr>
        <w:ind w:left="1440" w:right="576"/>
        <w:jc w:val="both"/>
      </w:pPr>
    </w:p>
    <w:p w14:paraId="7DB6A0DA" w14:textId="34E517F6" w:rsidR="008B352F" w:rsidRDefault="008B352F" w:rsidP="00FE5695">
      <w:pPr>
        <w:ind w:left="1440" w:right="576"/>
        <w:jc w:val="both"/>
      </w:pPr>
      <w:r>
        <w:tab/>
        <w:t xml:space="preserve">“Ferry County Planning Department" shall mean </w:t>
      </w:r>
      <w:r w:rsidR="00E0428D">
        <w:t>City of Republic City Council</w:t>
      </w:r>
      <w:r>
        <w:t>.</w:t>
      </w:r>
    </w:p>
    <w:p w14:paraId="008890FA" w14:textId="77777777" w:rsidR="008B352F" w:rsidRDefault="008B352F" w:rsidP="00FE5695">
      <w:pPr>
        <w:ind w:left="1440" w:right="576"/>
        <w:jc w:val="both"/>
      </w:pPr>
    </w:p>
    <w:p w14:paraId="1B72AEA8" w14:textId="3E41DC72" w:rsidR="008B352F" w:rsidRDefault="008B352F" w:rsidP="00FE5695">
      <w:pPr>
        <w:ind w:left="1440" w:right="576"/>
        <w:jc w:val="both"/>
      </w:pPr>
      <w:r>
        <w:tab/>
        <w:t>“North Ferry County” shall not apply.</w:t>
      </w:r>
    </w:p>
    <w:p w14:paraId="57DB7360" w14:textId="77777777" w:rsidR="00D9544E" w:rsidRDefault="00D9544E" w:rsidP="00FE5695">
      <w:pPr>
        <w:ind w:left="1440" w:right="576"/>
        <w:jc w:val="both"/>
      </w:pPr>
    </w:p>
    <w:p w14:paraId="4B1815EE" w14:textId="0B1A7A2A" w:rsidR="00D9544E" w:rsidRDefault="00D9544E" w:rsidP="00D9544E">
      <w:pPr>
        <w:ind w:left="2160" w:right="576"/>
        <w:jc w:val="both"/>
      </w:pPr>
      <w:r>
        <w:t>“Ferry County Board of County Commissioners" or “Board of County Commissioners” shall mean the City of Republic City Council.</w:t>
      </w:r>
    </w:p>
    <w:p w14:paraId="24DC0551" w14:textId="77777777" w:rsidR="00D9544E" w:rsidRDefault="00D9544E" w:rsidP="00FE5695">
      <w:pPr>
        <w:ind w:left="1440" w:right="576"/>
        <w:jc w:val="both"/>
      </w:pPr>
    </w:p>
    <w:p w14:paraId="40AEC077" w14:textId="64A5AE1D" w:rsidR="00D9544E" w:rsidRDefault="00D9544E" w:rsidP="00FE5695">
      <w:pPr>
        <w:ind w:left="1440" w:right="576"/>
        <w:jc w:val="both"/>
      </w:pPr>
      <w:r>
        <w:tab/>
        <w:t xml:space="preserve">“Planning Commission” shall mean </w:t>
      </w:r>
      <w:r w:rsidR="00E0428D">
        <w:t>City of Republic City Council</w:t>
      </w:r>
      <w:r>
        <w:t>.</w:t>
      </w:r>
    </w:p>
    <w:p w14:paraId="7AA51EF3" w14:textId="77777777" w:rsidR="002476FD" w:rsidRDefault="002476FD" w:rsidP="002476FD">
      <w:pPr>
        <w:ind w:left="1440" w:right="576"/>
        <w:jc w:val="both"/>
      </w:pPr>
    </w:p>
    <w:p w14:paraId="680EFF9E" w14:textId="77777777" w:rsidR="002476FD" w:rsidRDefault="002476FD" w:rsidP="000B6003">
      <w:pPr>
        <w:ind w:firstLine="720"/>
        <w:jc w:val="both"/>
      </w:pPr>
    </w:p>
    <w:p w14:paraId="71F69C3B" w14:textId="33EF158F" w:rsidR="002476FD" w:rsidRDefault="00D9544E" w:rsidP="0075073F">
      <w:pPr>
        <w:ind w:right="36" w:firstLine="720"/>
        <w:jc w:val="both"/>
      </w:pPr>
      <w:r w:rsidRPr="00A72D6F">
        <w:rPr>
          <w:b/>
          <w:bCs/>
          <w:u w:val="single"/>
        </w:rPr>
        <w:t xml:space="preserve">SECTION </w:t>
      </w:r>
      <w:r>
        <w:rPr>
          <w:b/>
          <w:bCs/>
          <w:u w:val="single"/>
        </w:rPr>
        <w:t xml:space="preserve">5.  </w:t>
      </w:r>
      <w:r w:rsidRPr="00A72D6F">
        <w:rPr>
          <w:b/>
          <w:bCs/>
          <w:u w:val="single"/>
        </w:rPr>
        <w:t>SEVERABILITY</w:t>
      </w:r>
      <w:r>
        <w:t>. If any section, clause or provision of this Ordinance</w:t>
      </w:r>
      <w:r w:rsidR="0075073F">
        <w:t xml:space="preserve"> or its application to any person or circumstances</w:t>
      </w:r>
      <w:r w:rsidR="00F03867">
        <w:t xml:space="preserve"> is</w:t>
      </w:r>
      <w:r w:rsidR="0075073F">
        <w:t xml:space="preserve"> declared by a court to be invalid, the remainder </w:t>
      </w:r>
      <w:r w:rsidR="0075073F">
        <w:lastRenderedPageBreak/>
        <w:t xml:space="preserve">of this Ordinance or the application of any other section, clause or provision to other persons or circumstances shall not be affected. </w:t>
      </w:r>
    </w:p>
    <w:p w14:paraId="6430E0B0" w14:textId="77777777" w:rsidR="000B6003" w:rsidRDefault="000B6003" w:rsidP="000B6003">
      <w:pPr>
        <w:ind w:firstLine="720"/>
        <w:jc w:val="both"/>
      </w:pPr>
    </w:p>
    <w:p w14:paraId="0E81FE5C" w14:textId="0236C5EE" w:rsidR="00C70C15" w:rsidRDefault="00C70C15" w:rsidP="00452E1E">
      <w:pPr>
        <w:ind w:right="36"/>
        <w:jc w:val="both"/>
      </w:pPr>
      <w:r>
        <w:tab/>
      </w:r>
      <w:r w:rsidRPr="00C70C15">
        <w:rPr>
          <w:b/>
          <w:bCs/>
          <w:u w:val="single"/>
        </w:rPr>
        <w:t xml:space="preserve">SECTION </w:t>
      </w:r>
      <w:r w:rsidR="0075073F">
        <w:rPr>
          <w:b/>
          <w:bCs/>
          <w:u w:val="single"/>
        </w:rPr>
        <w:t>6.</w:t>
      </w:r>
      <w:r w:rsidRPr="00C70C15">
        <w:rPr>
          <w:b/>
          <w:bCs/>
          <w:u w:val="single"/>
        </w:rPr>
        <w:t xml:space="preserve"> SAVINGS</w:t>
      </w:r>
      <w:r>
        <w:t xml:space="preserve">. </w:t>
      </w:r>
      <w:r w:rsidR="00D32613">
        <w:t xml:space="preserve"> RMC Sections 13.04.320, 33</w:t>
      </w:r>
      <w:r w:rsidR="00F03867">
        <w:t>0</w:t>
      </w:r>
      <w:r w:rsidR="00D32613">
        <w:t xml:space="preserve">, </w:t>
      </w:r>
      <w:r w:rsidR="00F03867">
        <w:t xml:space="preserve">340 </w:t>
      </w:r>
      <w:r w:rsidR="00D32613">
        <w:t xml:space="preserve">and </w:t>
      </w:r>
      <w:r w:rsidR="00F03867">
        <w:t>360</w:t>
      </w:r>
      <w:r w:rsidR="00D32613">
        <w:t xml:space="preserve">, which are repealed by this Ordinance, shall </w:t>
      </w:r>
      <w:r>
        <w:t xml:space="preserve">remain in full force and effect until the effective date of this </w:t>
      </w:r>
      <w:r w:rsidR="004B1B6B">
        <w:t>O</w:t>
      </w:r>
      <w:r>
        <w:t>rdinance.</w:t>
      </w:r>
    </w:p>
    <w:p w14:paraId="601B032D" w14:textId="77777777" w:rsidR="0075073F" w:rsidRDefault="0075073F" w:rsidP="00452E1E">
      <w:pPr>
        <w:ind w:right="36"/>
        <w:jc w:val="both"/>
      </w:pPr>
    </w:p>
    <w:p w14:paraId="3C32FCCB" w14:textId="02BEE66D" w:rsidR="004D235F" w:rsidRPr="007A1FEC" w:rsidRDefault="0075073F" w:rsidP="00CD3EB7">
      <w:pPr>
        <w:ind w:firstLine="720"/>
        <w:jc w:val="both"/>
      </w:pPr>
      <w:r w:rsidRPr="007A1FEC">
        <w:rPr>
          <w:b/>
          <w:u w:val="single"/>
        </w:rPr>
        <w:t xml:space="preserve">SECTION </w:t>
      </w:r>
      <w:r w:rsidR="00D32613">
        <w:rPr>
          <w:b/>
          <w:u w:val="single"/>
        </w:rPr>
        <w:t>7</w:t>
      </w:r>
      <w:r w:rsidR="00F26911">
        <w:rPr>
          <w:b/>
          <w:u w:val="single"/>
        </w:rPr>
        <w:t xml:space="preserve">. </w:t>
      </w:r>
      <w:r w:rsidRPr="007A1FEC">
        <w:rPr>
          <w:b/>
          <w:u w:val="single"/>
        </w:rPr>
        <w:t xml:space="preserve"> EFFECTIVE DATE</w:t>
      </w:r>
      <w:r w:rsidRPr="007A1FEC">
        <w:t>.  This Ordinance</w:t>
      </w:r>
      <w:r w:rsidR="00D32613">
        <w:t xml:space="preserve"> or summary thereof consisting of the title shall be published in the official newspaper of the City of Republic and s</w:t>
      </w:r>
      <w:r w:rsidRPr="007A1FEC">
        <w:t xml:space="preserve">hall </w:t>
      </w:r>
      <w:r>
        <w:t xml:space="preserve">take </w:t>
      </w:r>
      <w:r w:rsidRPr="007A1FEC">
        <w:t>effect</w:t>
      </w:r>
      <w:r>
        <w:t xml:space="preserve"> </w:t>
      </w:r>
      <w:r w:rsidR="002D06EB">
        <w:t>five (5) days after passa</w:t>
      </w:r>
      <w:r w:rsidRPr="007A1FEC">
        <w:t xml:space="preserve">ge </w:t>
      </w:r>
      <w:r w:rsidR="002D06EB">
        <w:t>and</w:t>
      </w:r>
      <w:r>
        <w:t xml:space="preserve"> </w:t>
      </w:r>
      <w:r w:rsidRPr="007A1FEC">
        <w:t xml:space="preserve">publication as required by law.  </w:t>
      </w:r>
    </w:p>
    <w:p w14:paraId="0B18C8EF" w14:textId="249F77BC" w:rsidR="003773BA" w:rsidRPr="007A1FEC" w:rsidRDefault="003773BA" w:rsidP="004D235F">
      <w:pPr>
        <w:ind w:firstLine="720"/>
        <w:jc w:val="both"/>
      </w:pPr>
      <w:r w:rsidRPr="00C70C15">
        <w:rPr>
          <w:b/>
          <w:iCs/>
        </w:rPr>
        <w:t>PASSED</w:t>
      </w:r>
      <w:r w:rsidRPr="00C70C15">
        <w:rPr>
          <w:iCs/>
        </w:rPr>
        <w:t xml:space="preserve"> </w:t>
      </w:r>
      <w:r w:rsidRPr="007A1FEC">
        <w:t xml:space="preserve">by the </w:t>
      </w:r>
      <w:r w:rsidR="0036606C">
        <w:t>C</w:t>
      </w:r>
      <w:r w:rsidR="006438FD">
        <w:t xml:space="preserve">ity </w:t>
      </w:r>
      <w:r w:rsidR="0036606C">
        <w:t>C</w:t>
      </w:r>
      <w:r w:rsidR="006438FD">
        <w:t>ouncil</w:t>
      </w:r>
      <w:r w:rsidRPr="007A1FEC">
        <w:t xml:space="preserve"> of the </w:t>
      </w:r>
      <w:r w:rsidR="00BC3442">
        <w:t>City</w:t>
      </w:r>
      <w:r w:rsidR="007D039D" w:rsidRPr="007A1FEC">
        <w:t xml:space="preserve"> of </w:t>
      </w:r>
      <w:r w:rsidR="00BC3442">
        <w:t>Republic</w:t>
      </w:r>
      <w:r w:rsidRPr="007A1FEC">
        <w:t>, Washington,</w:t>
      </w:r>
      <w:r w:rsidR="001356F6" w:rsidRPr="007A1FEC">
        <w:t xml:space="preserve"> </w:t>
      </w:r>
      <w:r w:rsidRPr="007A1FEC">
        <w:t>this ______ day of __________________, 20</w:t>
      </w:r>
      <w:r w:rsidR="00FF3CBE" w:rsidRPr="007A1FEC">
        <w:t>2</w:t>
      </w:r>
      <w:r w:rsidR="00230E46">
        <w:t>6</w:t>
      </w:r>
      <w:r w:rsidRPr="007A1FEC">
        <w:t>.</w:t>
      </w:r>
    </w:p>
    <w:p w14:paraId="50E13810" w14:textId="77777777" w:rsidR="00A70018" w:rsidRPr="007A1FEC" w:rsidRDefault="00A70018" w:rsidP="004D235F">
      <w:pPr>
        <w:ind w:firstLine="720"/>
        <w:jc w:val="both"/>
      </w:pPr>
    </w:p>
    <w:p w14:paraId="6B30A357" w14:textId="1B5B54F2" w:rsidR="00E14121" w:rsidRPr="007A1FEC" w:rsidRDefault="00E14121">
      <w:pPr>
        <w:spacing w:line="480" w:lineRule="auto"/>
        <w:jc w:val="both"/>
        <w:rPr>
          <w:b/>
          <w:bCs/>
        </w:rPr>
      </w:pPr>
      <w:r w:rsidRPr="007A1FEC">
        <w:tab/>
      </w:r>
      <w:r w:rsidRPr="007A1FEC">
        <w:tab/>
      </w:r>
      <w:r w:rsidRPr="007A1FEC">
        <w:tab/>
      </w:r>
      <w:r w:rsidRPr="007A1FEC">
        <w:tab/>
      </w:r>
      <w:r w:rsidRPr="007A1FEC">
        <w:tab/>
      </w:r>
      <w:r w:rsidR="007D039D" w:rsidRPr="007A1FEC">
        <w:tab/>
      </w:r>
      <w:r w:rsidRPr="007A1FEC">
        <w:rPr>
          <w:b/>
          <w:bCs/>
        </w:rPr>
        <w:t>APPROVED:</w:t>
      </w:r>
    </w:p>
    <w:p w14:paraId="43F71F2A" w14:textId="77777777" w:rsidR="00E14121" w:rsidRPr="007A1FEC" w:rsidRDefault="00E14121" w:rsidP="00CD373B">
      <w:pPr>
        <w:spacing w:before="240"/>
        <w:jc w:val="both"/>
      </w:pPr>
      <w:r w:rsidRPr="007A1FEC">
        <w:tab/>
      </w:r>
      <w:r w:rsidRPr="007A1FEC">
        <w:tab/>
      </w:r>
      <w:r w:rsidRPr="007A1FEC">
        <w:tab/>
      </w:r>
      <w:r w:rsidRPr="007A1FEC">
        <w:tab/>
      </w:r>
      <w:r w:rsidRPr="007A1FEC">
        <w:tab/>
      </w:r>
      <w:r w:rsidR="007D039D" w:rsidRPr="007A1FEC">
        <w:tab/>
      </w:r>
      <w:r w:rsidRPr="007A1FEC">
        <w:t>___________________________________</w:t>
      </w:r>
      <w:r w:rsidR="007D039D" w:rsidRPr="007A1FEC">
        <w:t>__</w:t>
      </w:r>
    </w:p>
    <w:p w14:paraId="7A737116" w14:textId="669BE988" w:rsidR="00E14121" w:rsidRPr="007A1FEC" w:rsidRDefault="00E14121">
      <w:pPr>
        <w:jc w:val="both"/>
      </w:pPr>
      <w:r w:rsidRPr="007A1FEC">
        <w:tab/>
      </w:r>
      <w:r w:rsidRPr="007A1FEC">
        <w:tab/>
      </w:r>
      <w:r w:rsidRPr="007A1FEC">
        <w:tab/>
      </w:r>
      <w:r w:rsidRPr="007A1FEC">
        <w:tab/>
      </w:r>
      <w:r w:rsidRPr="007A1FEC">
        <w:tab/>
      </w:r>
      <w:r w:rsidR="007D039D" w:rsidRPr="007A1FEC">
        <w:tab/>
      </w:r>
      <w:r w:rsidR="00526638">
        <w:t>Gabriel Becklin</w:t>
      </w:r>
      <w:r w:rsidRPr="007A1FEC">
        <w:t>, Mayor</w:t>
      </w:r>
    </w:p>
    <w:p w14:paraId="06F46089" w14:textId="7433FD8A" w:rsidR="001C1256" w:rsidRPr="007A1FEC" w:rsidRDefault="00E14121" w:rsidP="00B763E4">
      <w:pPr>
        <w:tabs>
          <w:tab w:val="left" w:pos="720"/>
          <w:tab w:val="left" w:pos="1440"/>
          <w:tab w:val="left" w:pos="2160"/>
          <w:tab w:val="left" w:pos="2880"/>
          <w:tab w:val="left" w:pos="3600"/>
        </w:tabs>
        <w:spacing w:before="240"/>
        <w:jc w:val="both"/>
      </w:pPr>
      <w:r w:rsidRPr="007A1FEC">
        <w:rPr>
          <w:b/>
          <w:bCs/>
        </w:rPr>
        <w:t>ATTEST:</w:t>
      </w:r>
      <w:r w:rsidR="007D039D" w:rsidRPr="007A1FEC">
        <w:rPr>
          <w:b/>
          <w:bCs/>
        </w:rPr>
        <w:t xml:space="preserve"> </w:t>
      </w:r>
      <w:r w:rsidR="00AD474C" w:rsidRPr="007A1FEC">
        <w:rPr>
          <w:b/>
          <w:bCs/>
        </w:rPr>
        <w:tab/>
      </w:r>
      <w:r w:rsidR="00AD474C" w:rsidRPr="007A1FEC">
        <w:rPr>
          <w:b/>
          <w:bCs/>
        </w:rPr>
        <w:tab/>
      </w:r>
      <w:r w:rsidR="00AD474C" w:rsidRPr="007A1FEC">
        <w:rPr>
          <w:b/>
          <w:bCs/>
        </w:rPr>
        <w:tab/>
      </w:r>
      <w:r w:rsidR="00AD474C" w:rsidRPr="007A1FEC">
        <w:rPr>
          <w:b/>
          <w:bCs/>
        </w:rPr>
        <w:tab/>
      </w:r>
      <w:r w:rsidR="00AD474C" w:rsidRPr="007A1FEC">
        <w:rPr>
          <w:b/>
          <w:bCs/>
        </w:rPr>
        <w:tab/>
      </w:r>
    </w:p>
    <w:p w14:paraId="68282429" w14:textId="77777777" w:rsidR="00E14121" w:rsidRPr="007A1FEC" w:rsidRDefault="00E14121">
      <w:pPr>
        <w:jc w:val="both"/>
        <w:rPr>
          <w:b/>
          <w:bCs/>
        </w:rPr>
      </w:pPr>
    </w:p>
    <w:p w14:paraId="05B16B8B" w14:textId="77777777" w:rsidR="00B763E4" w:rsidRDefault="00E14121" w:rsidP="00B763E4">
      <w:pPr>
        <w:tabs>
          <w:tab w:val="left" w:pos="4680"/>
        </w:tabs>
        <w:spacing w:before="120"/>
        <w:jc w:val="both"/>
      </w:pPr>
      <w:r w:rsidRPr="007A1FEC">
        <w:t>_____________________________</w:t>
      </w:r>
      <w:r w:rsidR="00376975" w:rsidRPr="007A1FEC">
        <w:t>__</w:t>
      </w:r>
      <w:r w:rsidR="00AD474C" w:rsidRPr="007A1FEC">
        <w:tab/>
      </w:r>
    </w:p>
    <w:p w14:paraId="25A543F6" w14:textId="79AFD4F2" w:rsidR="00E14121" w:rsidRDefault="00BC3442" w:rsidP="00F45AA8">
      <w:pPr>
        <w:tabs>
          <w:tab w:val="left" w:pos="4680"/>
        </w:tabs>
        <w:jc w:val="both"/>
      </w:pPr>
      <w:r>
        <w:t>Nicolas Olsen</w:t>
      </w:r>
      <w:r w:rsidR="00E14121" w:rsidRPr="007A1FEC">
        <w:t xml:space="preserve">, </w:t>
      </w:r>
      <w:r>
        <w:t>City</w:t>
      </w:r>
      <w:r w:rsidR="00E54C28" w:rsidRPr="007A1FEC">
        <w:t xml:space="preserve"> </w:t>
      </w:r>
      <w:r w:rsidR="00E14121" w:rsidRPr="007A1FEC">
        <w:t>Clerk-Treasurer</w:t>
      </w:r>
      <w:r w:rsidR="00AD474C" w:rsidRPr="007A1FEC">
        <w:tab/>
      </w:r>
    </w:p>
    <w:p w14:paraId="502D030B" w14:textId="77777777" w:rsidR="00AC6CA8" w:rsidRDefault="00AC6CA8" w:rsidP="00AD474C">
      <w:pPr>
        <w:tabs>
          <w:tab w:val="left" w:pos="4680"/>
        </w:tabs>
        <w:jc w:val="both"/>
      </w:pPr>
    </w:p>
    <w:p w14:paraId="69DA8C31" w14:textId="77777777" w:rsidR="00EE48A1" w:rsidRDefault="00EE48A1" w:rsidP="00B763E4">
      <w:pPr>
        <w:tabs>
          <w:tab w:val="left" w:pos="4680"/>
        </w:tabs>
        <w:rPr>
          <w:sz w:val="28"/>
          <w:szCs w:val="28"/>
        </w:rPr>
      </w:pPr>
    </w:p>
    <w:p w14:paraId="54E1D14D" w14:textId="76274F3C" w:rsidR="00B763E4" w:rsidRDefault="00B763E4" w:rsidP="00B763E4">
      <w:pPr>
        <w:tabs>
          <w:tab w:val="left" w:pos="4680"/>
        </w:tabs>
        <w:rPr>
          <w:b/>
          <w:bCs/>
        </w:rPr>
      </w:pPr>
      <w:r w:rsidRPr="007A1FEC">
        <w:rPr>
          <w:b/>
          <w:bCs/>
        </w:rPr>
        <w:t>APPROVED AS TO FORM:</w:t>
      </w:r>
    </w:p>
    <w:p w14:paraId="32011317" w14:textId="77777777" w:rsidR="00B763E4" w:rsidRDefault="00B763E4" w:rsidP="00B763E4">
      <w:pPr>
        <w:tabs>
          <w:tab w:val="left" w:pos="4680"/>
        </w:tabs>
        <w:rPr>
          <w:b/>
          <w:bCs/>
        </w:rPr>
      </w:pPr>
    </w:p>
    <w:p w14:paraId="68A9F36D" w14:textId="77777777" w:rsidR="00526638" w:rsidRDefault="00526638" w:rsidP="00B763E4">
      <w:pPr>
        <w:tabs>
          <w:tab w:val="left" w:pos="4680"/>
        </w:tabs>
        <w:rPr>
          <w:b/>
          <w:bCs/>
        </w:rPr>
      </w:pPr>
    </w:p>
    <w:p w14:paraId="16BF2FFC" w14:textId="1BA5754A" w:rsidR="00B763E4" w:rsidRDefault="00B763E4" w:rsidP="00B763E4">
      <w:pPr>
        <w:tabs>
          <w:tab w:val="left" w:pos="4680"/>
        </w:tabs>
      </w:pPr>
      <w:r w:rsidRPr="00B763E4">
        <w:t>_______________________________</w:t>
      </w:r>
      <w:r>
        <w:t xml:space="preserve">_ </w:t>
      </w:r>
    </w:p>
    <w:p w14:paraId="21EDDB21" w14:textId="3CFC54FC" w:rsidR="00B763E4" w:rsidRPr="00B763E4" w:rsidRDefault="00B763E4" w:rsidP="00B763E4">
      <w:pPr>
        <w:tabs>
          <w:tab w:val="left" w:pos="4680"/>
        </w:tabs>
        <w:rPr>
          <w:sz w:val="28"/>
          <w:szCs w:val="28"/>
        </w:rPr>
      </w:pPr>
      <w:r w:rsidRPr="007A1FEC">
        <w:t xml:space="preserve">W. Scott DeTro, </w:t>
      </w:r>
      <w:r>
        <w:t>City</w:t>
      </w:r>
      <w:r w:rsidRPr="007A1FEC">
        <w:t xml:space="preserve"> Attorney</w:t>
      </w:r>
    </w:p>
    <w:sectPr w:rsidR="00B763E4" w:rsidRPr="00B763E4" w:rsidSect="002C1AB7">
      <w:footerReference w:type="default" r:id="rId8"/>
      <w:pgSz w:w="12240" w:h="15840" w:code="1"/>
      <w:pgMar w:top="1152" w:right="1152" w:bottom="1152" w:left="1152" w:header="144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7CE3" w14:textId="77777777" w:rsidR="00733D68" w:rsidRDefault="00733D68" w:rsidP="00E14121">
      <w:r>
        <w:separator/>
      </w:r>
    </w:p>
  </w:endnote>
  <w:endnote w:type="continuationSeparator" w:id="0">
    <w:p w14:paraId="53C31726" w14:textId="77777777" w:rsidR="00733D68" w:rsidRDefault="00733D68" w:rsidP="00E1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28060561"/>
      <w:docPartObj>
        <w:docPartGallery w:val="Page Numbers (Bottom of Page)"/>
        <w:docPartUnique/>
      </w:docPartObj>
    </w:sdtPr>
    <w:sdtEndPr/>
    <w:sdtContent>
      <w:p w14:paraId="51E78D70" w14:textId="77777777" w:rsidR="000331B6" w:rsidRPr="00EC626E" w:rsidRDefault="000331B6" w:rsidP="00A70018">
        <w:pPr>
          <w:pStyle w:val="Footer"/>
          <w:rPr>
            <w:rFonts w:ascii="Bookman Old Style" w:hAnsi="Bookman Old Style"/>
          </w:rPr>
        </w:pPr>
      </w:p>
      <w:p w14:paraId="3B29DD2D" w14:textId="37B01AA8" w:rsidR="00A70018" w:rsidRPr="00EC626E" w:rsidRDefault="00894C22" w:rsidP="00A70018">
        <w:pPr>
          <w:pStyle w:val="Footer"/>
          <w:rPr>
            <w:rFonts w:ascii="Bookman Old Style" w:hAnsi="Bookman Old Style"/>
            <w:sz w:val="16"/>
            <w:szCs w:val="16"/>
          </w:rPr>
        </w:pPr>
        <w:r w:rsidRPr="00EC626E">
          <w:rPr>
            <w:rFonts w:ascii="Bookman Old Style" w:hAnsi="Bookman Old Style"/>
            <w:sz w:val="16"/>
            <w:szCs w:val="16"/>
          </w:rPr>
          <w:t>REPUBLIC ORDINANCE</w:t>
        </w:r>
        <w:r w:rsidR="00A70018" w:rsidRPr="00EC626E">
          <w:rPr>
            <w:rFonts w:ascii="Bookman Old Style" w:hAnsi="Bookman Old Style"/>
          </w:rPr>
          <w:tab/>
        </w:r>
        <w:r w:rsidR="00D01305">
          <w:rPr>
            <w:rFonts w:ascii="Bookman Old Style" w:hAnsi="Bookman Old Style"/>
          </w:rPr>
          <w:t xml:space="preserve">                          </w:t>
        </w:r>
        <w:r w:rsidR="00A70018" w:rsidRPr="00EC626E">
          <w:rPr>
            <w:rFonts w:ascii="Bookman Old Style" w:hAnsi="Bookman Old Style"/>
            <w:sz w:val="16"/>
            <w:szCs w:val="16"/>
          </w:rPr>
          <w:t>-</w:t>
        </w:r>
        <w:r w:rsidR="00A73A5A" w:rsidRPr="00EC626E">
          <w:rPr>
            <w:rFonts w:ascii="Bookman Old Style" w:hAnsi="Bookman Old Style"/>
            <w:sz w:val="16"/>
            <w:szCs w:val="16"/>
          </w:rPr>
          <w:fldChar w:fldCharType="begin"/>
        </w:r>
        <w:r w:rsidR="002C1AB7" w:rsidRPr="00EC626E">
          <w:rPr>
            <w:rFonts w:ascii="Bookman Old Style" w:hAnsi="Bookman Old Style"/>
            <w:sz w:val="16"/>
            <w:szCs w:val="16"/>
          </w:rPr>
          <w:instrText xml:space="preserve"> PAGE   \* MERGEFORMAT </w:instrText>
        </w:r>
        <w:r w:rsidR="00A73A5A" w:rsidRPr="00EC626E">
          <w:rPr>
            <w:rFonts w:ascii="Bookman Old Style" w:hAnsi="Bookman Old Style"/>
            <w:sz w:val="16"/>
            <w:szCs w:val="16"/>
          </w:rPr>
          <w:fldChar w:fldCharType="separate"/>
        </w:r>
        <w:r w:rsidR="00DD782D" w:rsidRPr="00EC626E">
          <w:rPr>
            <w:rFonts w:ascii="Bookman Old Style" w:hAnsi="Bookman Old Style"/>
            <w:noProof/>
            <w:sz w:val="16"/>
            <w:szCs w:val="16"/>
          </w:rPr>
          <w:t>3</w:t>
        </w:r>
        <w:r w:rsidR="00A73A5A" w:rsidRPr="00EC626E">
          <w:rPr>
            <w:rFonts w:ascii="Bookman Old Style" w:hAnsi="Bookman Old Style"/>
            <w:sz w:val="16"/>
            <w:szCs w:val="16"/>
          </w:rPr>
          <w:fldChar w:fldCharType="end"/>
        </w:r>
        <w:r w:rsidR="00A70018" w:rsidRPr="00EC626E">
          <w:rPr>
            <w:rFonts w:ascii="Bookman Old Style" w:hAnsi="Bookman Old Style"/>
            <w:sz w:val="16"/>
            <w:szCs w:val="16"/>
          </w:rPr>
          <w:t>-</w:t>
        </w:r>
      </w:p>
      <w:p w14:paraId="5016D8DE" w14:textId="02F6FCE9" w:rsidR="00A70018" w:rsidRPr="00EC626E" w:rsidRDefault="00A70018" w:rsidP="00A70018">
        <w:pPr>
          <w:pStyle w:val="Footer"/>
          <w:rPr>
            <w:rFonts w:ascii="Bookman Old Style" w:hAnsi="Bookman Old Style"/>
          </w:rPr>
        </w:pPr>
        <w:r w:rsidRPr="00EC626E">
          <w:rPr>
            <w:rFonts w:ascii="Bookman Old Style" w:hAnsi="Bookman Old Style"/>
            <w:sz w:val="16"/>
            <w:szCs w:val="16"/>
          </w:rPr>
          <w:t>0</w:t>
        </w:r>
        <w:r w:rsidR="00DB581F">
          <w:rPr>
            <w:rFonts w:ascii="Bookman Old Style" w:hAnsi="Bookman Old Style"/>
            <w:sz w:val="16"/>
            <w:szCs w:val="16"/>
          </w:rPr>
          <w:t>15</w:t>
        </w:r>
        <w:r w:rsidRPr="00EC626E">
          <w:rPr>
            <w:rFonts w:ascii="Bookman Old Style" w:hAnsi="Bookman Old Style"/>
            <w:sz w:val="16"/>
            <w:szCs w:val="16"/>
          </w:rPr>
          <w:t>.</w:t>
        </w:r>
        <w:r w:rsidR="002F5598" w:rsidRPr="00EC626E">
          <w:rPr>
            <w:rFonts w:ascii="Bookman Old Style" w:hAnsi="Bookman Old Style"/>
            <w:sz w:val="16"/>
            <w:szCs w:val="16"/>
          </w:rPr>
          <w:t>1</w:t>
        </w:r>
        <w:r w:rsidR="007C15CE">
          <w:rPr>
            <w:rFonts w:ascii="Bookman Old Style" w:hAnsi="Bookman Old Style"/>
            <w:sz w:val="16"/>
            <w:szCs w:val="16"/>
          </w:rPr>
          <w:t>5</w:t>
        </w:r>
        <w:r w:rsidRPr="00EC626E">
          <w:rPr>
            <w:rFonts w:ascii="Bookman Old Style" w:hAnsi="Bookman Old Style"/>
            <w:sz w:val="16"/>
            <w:szCs w:val="16"/>
          </w:rPr>
          <w:t>90</w:t>
        </w:r>
      </w:p>
    </w:sdtContent>
  </w:sdt>
  <w:p w14:paraId="178AAE78" w14:textId="77777777" w:rsidR="00AC6CA8" w:rsidRPr="00DD782D" w:rsidRDefault="00AC6CA8" w:rsidP="00AC6CA8">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D3719" w14:textId="77777777" w:rsidR="00733D68" w:rsidRDefault="00733D68" w:rsidP="00E14121">
      <w:r>
        <w:separator/>
      </w:r>
    </w:p>
  </w:footnote>
  <w:footnote w:type="continuationSeparator" w:id="0">
    <w:p w14:paraId="05BA13A7" w14:textId="77777777" w:rsidR="00733D68" w:rsidRDefault="00733D68" w:rsidP="00E14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59E"/>
    <w:multiLevelType w:val="hybridMultilevel"/>
    <w:tmpl w:val="F53EF5DE"/>
    <w:lvl w:ilvl="0" w:tplc="AFF8318A">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2AD5D51"/>
    <w:multiLevelType w:val="hybridMultilevel"/>
    <w:tmpl w:val="B8D43D2C"/>
    <w:lvl w:ilvl="0" w:tplc="68FAB50A">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039F1B41"/>
    <w:multiLevelType w:val="hybridMultilevel"/>
    <w:tmpl w:val="7B247BF6"/>
    <w:lvl w:ilvl="0" w:tplc="FC0E4D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6B7324"/>
    <w:multiLevelType w:val="hybridMultilevel"/>
    <w:tmpl w:val="5324222C"/>
    <w:lvl w:ilvl="0" w:tplc="512088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11323B"/>
    <w:multiLevelType w:val="hybridMultilevel"/>
    <w:tmpl w:val="9928131C"/>
    <w:lvl w:ilvl="0" w:tplc="5F5CC448">
      <w:start w:val="3"/>
      <w:numFmt w:val="decimal"/>
      <w:lvlText w:val="%1."/>
      <w:lvlJc w:val="left"/>
      <w:pPr>
        <w:ind w:left="27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B7B40"/>
    <w:multiLevelType w:val="hybridMultilevel"/>
    <w:tmpl w:val="F1166F70"/>
    <w:lvl w:ilvl="0" w:tplc="5F5CC4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A195DE7"/>
    <w:multiLevelType w:val="hybridMultilevel"/>
    <w:tmpl w:val="89726B98"/>
    <w:lvl w:ilvl="0" w:tplc="5F5CC4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C9A074F"/>
    <w:multiLevelType w:val="hybridMultilevel"/>
    <w:tmpl w:val="23886256"/>
    <w:lvl w:ilvl="0" w:tplc="0F3CD0DC">
      <w:start w:val="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D86511C"/>
    <w:multiLevelType w:val="hybridMultilevel"/>
    <w:tmpl w:val="F72271FE"/>
    <w:lvl w:ilvl="0" w:tplc="E82C83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DF03920"/>
    <w:multiLevelType w:val="hybridMultilevel"/>
    <w:tmpl w:val="41A839F4"/>
    <w:lvl w:ilvl="0" w:tplc="28D6EB8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E2E0480"/>
    <w:multiLevelType w:val="hybridMultilevel"/>
    <w:tmpl w:val="A8B0FB20"/>
    <w:lvl w:ilvl="0" w:tplc="0A6083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736DAD"/>
    <w:multiLevelType w:val="hybridMultilevel"/>
    <w:tmpl w:val="44A27122"/>
    <w:lvl w:ilvl="0" w:tplc="5F5CC4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CAB4FA0"/>
    <w:multiLevelType w:val="hybridMultilevel"/>
    <w:tmpl w:val="0EB8FEB2"/>
    <w:lvl w:ilvl="0" w:tplc="8E049B94">
      <w:start w:val="1"/>
      <w:numFmt w:val="decimal"/>
      <w:lvlText w:val="%1."/>
      <w:lvlJc w:val="left"/>
      <w:pPr>
        <w:ind w:left="2874" w:hanging="444"/>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3" w15:restartNumberingAfterBreak="0">
    <w:nsid w:val="2DBE7FE8"/>
    <w:multiLevelType w:val="hybridMultilevel"/>
    <w:tmpl w:val="057A541C"/>
    <w:lvl w:ilvl="0" w:tplc="E44E23D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F9F17AC"/>
    <w:multiLevelType w:val="hybridMultilevel"/>
    <w:tmpl w:val="057A541C"/>
    <w:lvl w:ilvl="0" w:tplc="FFFFFFFF">
      <w:start w:val="1"/>
      <w:numFmt w:val="upperLetter"/>
      <w:lvlText w:val="%1."/>
      <w:lvlJc w:val="left"/>
      <w:pPr>
        <w:ind w:left="207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304D40E8"/>
    <w:multiLevelType w:val="hybridMultilevel"/>
    <w:tmpl w:val="C86672CC"/>
    <w:lvl w:ilvl="0" w:tplc="5F5CC4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0C81A2E"/>
    <w:multiLevelType w:val="hybridMultilevel"/>
    <w:tmpl w:val="29AE794E"/>
    <w:lvl w:ilvl="0" w:tplc="D51878A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2285CA9"/>
    <w:multiLevelType w:val="hybridMultilevel"/>
    <w:tmpl w:val="B2AE6AEE"/>
    <w:lvl w:ilvl="0" w:tplc="14E4AC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B4E5978"/>
    <w:multiLevelType w:val="hybridMultilevel"/>
    <w:tmpl w:val="B2AE6AE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0FD5E6C"/>
    <w:multiLevelType w:val="hybridMultilevel"/>
    <w:tmpl w:val="6340E2C8"/>
    <w:lvl w:ilvl="0" w:tplc="7558441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1AE6A92"/>
    <w:multiLevelType w:val="hybridMultilevel"/>
    <w:tmpl w:val="E78C64AA"/>
    <w:lvl w:ilvl="0" w:tplc="1898DE70">
      <w:start w:val="1"/>
      <w:numFmt w:val="lowerLetter"/>
      <w:lvlText w:val="%1."/>
      <w:lvlJc w:val="left"/>
      <w:pPr>
        <w:ind w:left="2874" w:hanging="444"/>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1" w15:restartNumberingAfterBreak="0">
    <w:nsid w:val="41BF08A5"/>
    <w:multiLevelType w:val="hybridMultilevel"/>
    <w:tmpl w:val="6C58DBAA"/>
    <w:lvl w:ilvl="0" w:tplc="529804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7E96BAA"/>
    <w:multiLevelType w:val="hybridMultilevel"/>
    <w:tmpl w:val="E5FC718C"/>
    <w:lvl w:ilvl="0" w:tplc="687A7090">
      <w:start w:val="1"/>
      <w:numFmt w:val="decimal"/>
      <w:lvlText w:val="%1."/>
      <w:lvlJc w:val="left"/>
      <w:pPr>
        <w:ind w:left="2874" w:hanging="804"/>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3" w15:restartNumberingAfterBreak="0">
    <w:nsid w:val="4B0E2209"/>
    <w:multiLevelType w:val="hybridMultilevel"/>
    <w:tmpl w:val="B940818E"/>
    <w:lvl w:ilvl="0" w:tplc="E30A95B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C2F7F07"/>
    <w:multiLevelType w:val="hybridMultilevel"/>
    <w:tmpl w:val="64C65608"/>
    <w:lvl w:ilvl="0" w:tplc="5F5CC4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63F6C0F"/>
    <w:multiLevelType w:val="hybridMultilevel"/>
    <w:tmpl w:val="0B38D738"/>
    <w:lvl w:ilvl="0" w:tplc="153023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C551B0"/>
    <w:multiLevelType w:val="hybridMultilevel"/>
    <w:tmpl w:val="44247E1C"/>
    <w:lvl w:ilvl="0" w:tplc="7DC0AC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C2C3E4A"/>
    <w:multiLevelType w:val="hybridMultilevel"/>
    <w:tmpl w:val="D8DE6478"/>
    <w:lvl w:ilvl="0" w:tplc="E13447BE">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CDC363C"/>
    <w:multiLevelType w:val="hybridMultilevel"/>
    <w:tmpl w:val="D6AE7320"/>
    <w:lvl w:ilvl="0" w:tplc="6AB2B9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F5E5F26"/>
    <w:multiLevelType w:val="multilevel"/>
    <w:tmpl w:val="0C208C2C"/>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604C7D93"/>
    <w:multiLevelType w:val="hybridMultilevel"/>
    <w:tmpl w:val="8E528D10"/>
    <w:lvl w:ilvl="0" w:tplc="54C8071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053230E"/>
    <w:multiLevelType w:val="hybridMultilevel"/>
    <w:tmpl w:val="D528E5FC"/>
    <w:lvl w:ilvl="0" w:tplc="6404450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2FB0DB4"/>
    <w:multiLevelType w:val="hybridMultilevel"/>
    <w:tmpl w:val="BA9EAD7A"/>
    <w:lvl w:ilvl="0" w:tplc="87B826D2">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3" w15:restartNumberingAfterBreak="0">
    <w:nsid w:val="66953901"/>
    <w:multiLevelType w:val="hybridMultilevel"/>
    <w:tmpl w:val="C94016F0"/>
    <w:lvl w:ilvl="0" w:tplc="0D22433C">
      <w:start w:val="1"/>
      <w:numFmt w:val="decimal"/>
      <w:lvlText w:val="%1."/>
      <w:lvlJc w:val="left"/>
      <w:pPr>
        <w:ind w:left="2874" w:hanging="444"/>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4" w15:restartNumberingAfterBreak="0">
    <w:nsid w:val="6D0B0317"/>
    <w:multiLevelType w:val="hybridMultilevel"/>
    <w:tmpl w:val="ED1619C4"/>
    <w:lvl w:ilvl="0" w:tplc="135AC60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6F265866"/>
    <w:multiLevelType w:val="hybridMultilevel"/>
    <w:tmpl w:val="B1B63D7E"/>
    <w:lvl w:ilvl="0" w:tplc="D660C68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6F2937C1"/>
    <w:multiLevelType w:val="hybridMultilevel"/>
    <w:tmpl w:val="5EC8915C"/>
    <w:lvl w:ilvl="0" w:tplc="B448A5BA">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4D73EB8"/>
    <w:multiLevelType w:val="hybridMultilevel"/>
    <w:tmpl w:val="DE283584"/>
    <w:lvl w:ilvl="0" w:tplc="9DB0125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C743DF8"/>
    <w:multiLevelType w:val="hybridMultilevel"/>
    <w:tmpl w:val="D9DC6454"/>
    <w:lvl w:ilvl="0" w:tplc="842637F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9735322">
    <w:abstractNumId w:val="29"/>
  </w:num>
  <w:num w:numId="2" w16cid:durableId="5715147">
    <w:abstractNumId w:val="17"/>
  </w:num>
  <w:num w:numId="3" w16cid:durableId="182481756">
    <w:abstractNumId w:val="18"/>
  </w:num>
  <w:num w:numId="4" w16cid:durableId="288055533">
    <w:abstractNumId w:val="38"/>
  </w:num>
  <w:num w:numId="5" w16cid:durableId="2102069424">
    <w:abstractNumId w:val="35"/>
  </w:num>
  <w:num w:numId="6" w16cid:durableId="347754225">
    <w:abstractNumId w:val="31"/>
  </w:num>
  <w:num w:numId="7" w16cid:durableId="1530293682">
    <w:abstractNumId w:val="34"/>
  </w:num>
  <w:num w:numId="8" w16cid:durableId="816266171">
    <w:abstractNumId w:val="28"/>
  </w:num>
  <w:num w:numId="9" w16cid:durableId="49774124">
    <w:abstractNumId w:val="1"/>
  </w:num>
  <w:num w:numId="10" w16cid:durableId="1463770378">
    <w:abstractNumId w:val="4"/>
  </w:num>
  <w:num w:numId="11" w16cid:durableId="1526864191">
    <w:abstractNumId w:val="3"/>
  </w:num>
  <w:num w:numId="12" w16cid:durableId="1863662698">
    <w:abstractNumId w:val="16"/>
  </w:num>
  <w:num w:numId="13" w16cid:durableId="705372512">
    <w:abstractNumId w:val="30"/>
  </w:num>
  <w:num w:numId="14" w16cid:durableId="1920821917">
    <w:abstractNumId w:val="0"/>
  </w:num>
  <w:num w:numId="15" w16cid:durableId="1001465386">
    <w:abstractNumId w:val="32"/>
  </w:num>
  <w:num w:numId="16" w16cid:durableId="1065186000">
    <w:abstractNumId w:val="27"/>
  </w:num>
  <w:num w:numId="17" w16cid:durableId="746146542">
    <w:abstractNumId w:val="12"/>
  </w:num>
  <w:num w:numId="18" w16cid:durableId="716318141">
    <w:abstractNumId w:val="33"/>
  </w:num>
  <w:num w:numId="19" w16cid:durableId="1536043734">
    <w:abstractNumId w:val="20"/>
  </w:num>
  <w:num w:numId="20" w16cid:durableId="1037852343">
    <w:abstractNumId w:val="36"/>
  </w:num>
  <w:num w:numId="21" w16cid:durableId="1493057457">
    <w:abstractNumId w:val="11"/>
  </w:num>
  <w:num w:numId="22" w16cid:durableId="1233807752">
    <w:abstractNumId w:val="37"/>
  </w:num>
  <w:num w:numId="23" w16cid:durableId="991788429">
    <w:abstractNumId w:val="15"/>
  </w:num>
  <w:num w:numId="24" w16cid:durableId="1406798007">
    <w:abstractNumId w:val="10"/>
  </w:num>
  <w:num w:numId="25" w16cid:durableId="41567180">
    <w:abstractNumId w:val="24"/>
  </w:num>
  <w:num w:numId="26" w16cid:durableId="1033261452">
    <w:abstractNumId w:val="21"/>
  </w:num>
  <w:num w:numId="27" w16cid:durableId="26610167">
    <w:abstractNumId w:val="2"/>
  </w:num>
  <w:num w:numId="28" w16cid:durableId="832793818">
    <w:abstractNumId w:val="6"/>
  </w:num>
  <w:num w:numId="29" w16cid:durableId="171535036">
    <w:abstractNumId w:val="23"/>
  </w:num>
  <w:num w:numId="30" w16cid:durableId="1888057009">
    <w:abstractNumId w:val="26"/>
  </w:num>
  <w:num w:numId="31" w16cid:durableId="706954106">
    <w:abstractNumId w:val="8"/>
  </w:num>
  <w:num w:numId="32" w16cid:durableId="645864218">
    <w:abstractNumId w:val="13"/>
  </w:num>
  <w:num w:numId="33" w16cid:durableId="238563964">
    <w:abstractNumId w:val="5"/>
  </w:num>
  <w:num w:numId="34" w16cid:durableId="1429813724">
    <w:abstractNumId w:val="14"/>
  </w:num>
  <w:num w:numId="35" w16cid:durableId="1027750892">
    <w:abstractNumId w:val="9"/>
  </w:num>
  <w:num w:numId="36" w16cid:durableId="806317448">
    <w:abstractNumId w:val="19"/>
  </w:num>
  <w:num w:numId="37" w16cid:durableId="248470154">
    <w:abstractNumId w:val="22"/>
  </w:num>
  <w:num w:numId="38" w16cid:durableId="1005084888">
    <w:abstractNumId w:val="7"/>
  </w:num>
  <w:num w:numId="39" w16cid:durableId="1855000062">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F4"/>
    <w:rsid w:val="00004E54"/>
    <w:rsid w:val="00005025"/>
    <w:rsid w:val="0000516B"/>
    <w:rsid w:val="00012666"/>
    <w:rsid w:val="00027CA2"/>
    <w:rsid w:val="000307EE"/>
    <w:rsid w:val="00031BC4"/>
    <w:rsid w:val="000331B6"/>
    <w:rsid w:val="00042730"/>
    <w:rsid w:val="0004454F"/>
    <w:rsid w:val="00053127"/>
    <w:rsid w:val="00056074"/>
    <w:rsid w:val="00056BBB"/>
    <w:rsid w:val="000571E2"/>
    <w:rsid w:val="00061AEA"/>
    <w:rsid w:val="0006479D"/>
    <w:rsid w:val="00064BFE"/>
    <w:rsid w:val="000668EC"/>
    <w:rsid w:val="00067156"/>
    <w:rsid w:val="00081481"/>
    <w:rsid w:val="00084C56"/>
    <w:rsid w:val="00084EC6"/>
    <w:rsid w:val="00086F83"/>
    <w:rsid w:val="00093A95"/>
    <w:rsid w:val="000946B5"/>
    <w:rsid w:val="00095317"/>
    <w:rsid w:val="000973C0"/>
    <w:rsid w:val="000A05EA"/>
    <w:rsid w:val="000A3890"/>
    <w:rsid w:val="000A45AE"/>
    <w:rsid w:val="000A579A"/>
    <w:rsid w:val="000A649A"/>
    <w:rsid w:val="000B11A2"/>
    <w:rsid w:val="000B24E8"/>
    <w:rsid w:val="000B3D09"/>
    <w:rsid w:val="000B4A58"/>
    <w:rsid w:val="000B53DC"/>
    <w:rsid w:val="000B6003"/>
    <w:rsid w:val="000B6F72"/>
    <w:rsid w:val="000C3352"/>
    <w:rsid w:val="000C3F72"/>
    <w:rsid w:val="000C5079"/>
    <w:rsid w:val="000C6829"/>
    <w:rsid w:val="000D349B"/>
    <w:rsid w:val="000D4604"/>
    <w:rsid w:val="000D4C54"/>
    <w:rsid w:val="000D5D91"/>
    <w:rsid w:val="000D6887"/>
    <w:rsid w:val="000E0268"/>
    <w:rsid w:val="000E2563"/>
    <w:rsid w:val="000E2D5B"/>
    <w:rsid w:val="000E35F6"/>
    <w:rsid w:val="000E3D6E"/>
    <w:rsid w:val="000F3AFE"/>
    <w:rsid w:val="000F3CDC"/>
    <w:rsid w:val="001141F1"/>
    <w:rsid w:val="0011543D"/>
    <w:rsid w:val="001156BA"/>
    <w:rsid w:val="00116771"/>
    <w:rsid w:val="00131C4F"/>
    <w:rsid w:val="001356F6"/>
    <w:rsid w:val="0014097F"/>
    <w:rsid w:val="00141692"/>
    <w:rsid w:val="001429F4"/>
    <w:rsid w:val="001434DB"/>
    <w:rsid w:val="00146A67"/>
    <w:rsid w:val="00150AF6"/>
    <w:rsid w:val="0015207E"/>
    <w:rsid w:val="00152300"/>
    <w:rsid w:val="0015364A"/>
    <w:rsid w:val="001544BB"/>
    <w:rsid w:val="00154839"/>
    <w:rsid w:val="00157E82"/>
    <w:rsid w:val="00161F21"/>
    <w:rsid w:val="00163C3C"/>
    <w:rsid w:val="00165864"/>
    <w:rsid w:val="00165B72"/>
    <w:rsid w:val="001668C8"/>
    <w:rsid w:val="00172C2E"/>
    <w:rsid w:val="001742CE"/>
    <w:rsid w:val="00177836"/>
    <w:rsid w:val="00181F57"/>
    <w:rsid w:val="0018240B"/>
    <w:rsid w:val="00183560"/>
    <w:rsid w:val="001960EB"/>
    <w:rsid w:val="001A58F1"/>
    <w:rsid w:val="001A5EAF"/>
    <w:rsid w:val="001A62B2"/>
    <w:rsid w:val="001A639F"/>
    <w:rsid w:val="001A6B42"/>
    <w:rsid w:val="001B2440"/>
    <w:rsid w:val="001B4101"/>
    <w:rsid w:val="001B536A"/>
    <w:rsid w:val="001B5885"/>
    <w:rsid w:val="001C1256"/>
    <w:rsid w:val="001C3071"/>
    <w:rsid w:val="001C308A"/>
    <w:rsid w:val="001C372F"/>
    <w:rsid w:val="001C4386"/>
    <w:rsid w:val="001C5A7C"/>
    <w:rsid w:val="001C6425"/>
    <w:rsid w:val="001D6023"/>
    <w:rsid w:val="001D7CF0"/>
    <w:rsid w:val="001E0E5F"/>
    <w:rsid w:val="001F0E29"/>
    <w:rsid w:val="001F2269"/>
    <w:rsid w:val="001F345F"/>
    <w:rsid w:val="001F36CD"/>
    <w:rsid w:val="001F4AC7"/>
    <w:rsid w:val="002000C7"/>
    <w:rsid w:val="00201048"/>
    <w:rsid w:val="00201FDA"/>
    <w:rsid w:val="00205540"/>
    <w:rsid w:val="0020582C"/>
    <w:rsid w:val="00210338"/>
    <w:rsid w:val="00211900"/>
    <w:rsid w:val="00220EFD"/>
    <w:rsid w:val="00222292"/>
    <w:rsid w:val="002274B2"/>
    <w:rsid w:val="00230767"/>
    <w:rsid w:val="00230E33"/>
    <w:rsid w:val="00230E46"/>
    <w:rsid w:val="0023146E"/>
    <w:rsid w:val="00232BF0"/>
    <w:rsid w:val="00236113"/>
    <w:rsid w:val="00240372"/>
    <w:rsid w:val="002403A8"/>
    <w:rsid w:val="00242136"/>
    <w:rsid w:val="0024763D"/>
    <w:rsid w:val="002476FD"/>
    <w:rsid w:val="002507B4"/>
    <w:rsid w:val="00255020"/>
    <w:rsid w:val="00255F94"/>
    <w:rsid w:val="00270600"/>
    <w:rsid w:val="00270F48"/>
    <w:rsid w:val="0027213C"/>
    <w:rsid w:val="002726A7"/>
    <w:rsid w:val="00272BB7"/>
    <w:rsid w:val="00281E77"/>
    <w:rsid w:val="00283D9A"/>
    <w:rsid w:val="0028404C"/>
    <w:rsid w:val="00284532"/>
    <w:rsid w:val="00286F24"/>
    <w:rsid w:val="0028719A"/>
    <w:rsid w:val="00292EE1"/>
    <w:rsid w:val="00295BA5"/>
    <w:rsid w:val="00295DBD"/>
    <w:rsid w:val="0029765A"/>
    <w:rsid w:val="002A1F8F"/>
    <w:rsid w:val="002A2A62"/>
    <w:rsid w:val="002A3501"/>
    <w:rsid w:val="002A5D9E"/>
    <w:rsid w:val="002A7E66"/>
    <w:rsid w:val="002C0E0D"/>
    <w:rsid w:val="002C18C5"/>
    <w:rsid w:val="002C1AB7"/>
    <w:rsid w:val="002C4607"/>
    <w:rsid w:val="002C4935"/>
    <w:rsid w:val="002C774E"/>
    <w:rsid w:val="002D06EB"/>
    <w:rsid w:val="002D099C"/>
    <w:rsid w:val="002D0C4D"/>
    <w:rsid w:val="002D3D41"/>
    <w:rsid w:val="002D667F"/>
    <w:rsid w:val="002E3116"/>
    <w:rsid w:val="002E3531"/>
    <w:rsid w:val="002E4F83"/>
    <w:rsid w:val="002E5E71"/>
    <w:rsid w:val="002E65B5"/>
    <w:rsid w:val="002E69CF"/>
    <w:rsid w:val="002E7926"/>
    <w:rsid w:val="002F16BF"/>
    <w:rsid w:val="002F47FA"/>
    <w:rsid w:val="002F4A91"/>
    <w:rsid w:val="002F5598"/>
    <w:rsid w:val="002F5DCE"/>
    <w:rsid w:val="00302E52"/>
    <w:rsid w:val="003108EC"/>
    <w:rsid w:val="00312532"/>
    <w:rsid w:val="00313E8F"/>
    <w:rsid w:val="00313F21"/>
    <w:rsid w:val="00315BF1"/>
    <w:rsid w:val="00317634"/>
    <w:rsid w:val="0032076B"/>
    <w:rsid w:val="003233AE"/>
    <w:rsid w:val="00326AA2"/>
    <w:rsid w:val="003300C4"/>
    <w:rsid w:val="00331279"/>
    <w:rsid w:val="003335E9"/>
    <w:rsid w:val="0034138B"/>
    <w:rsid w:val="003419A9"/>
    <w:rsid w:val="0034580F"/>
    <w:rsid w:val="003502EB"/>
    <w:rsid w:val="003550F5"/>
    <w:rsid w:val="00356A57"/>
    <w:rsid w:val="00360F21"/>
    <w:rsid w:val="0036606C"/>
    <w:rsid w:val="003661C3"/>
    <w:rsid w:val="00376933"/>
    <w:rsid w:val="00376975"/>
    <w:rsid w:val="003773BA"/>
    <w:rsid w:val="0038082A"/>
    <w:rsid w:val="0038200C"/>
    <w:rsid w:val="00383618"/>
    <w:rsid w:val="00383873"/>
    <w:rsid w:val="00383886"/>
    <w:rsid w:val="00385CC0"/>
    <w:rsid w:val="00387C68"/>
    <w:rsid w:val="003900CB"/>
    <w:rsid w:val="00390C45"/>
    <w:rsid w:val="0039117F"/>
    <w:rsid w:val="0039316F"/>
    <w:rsid w:val="003955A5"/>
    <w:rsid w:val="003B23CA"/>
    <w:rsid w:val="003B2711"/>
    <w:rsid w:val="003B3753"/>
    <w:rsid w:val="003C1A80"/>
    <w:rsid w:val="003C3034"/>
    <w:rsid w:val="003C600F"/>
    <w:rsid w:val="003E5D6D"/>
    <w:rsid w:val="003E613B"/>
    <w:rsid w:val="003E73BF"/>
    <w:rsid w:val="003F1241"/>
    <w:rsid w:val="003F4752"/>
    <w:rsid w:val="00401454"/>
    <w:rsid w:val="00401B71"/>
    <w:rsid w:val="00404752"/>
    <w:rsid w:val="0041795C"/>
    <w:rsid w:val="00417C73"/>
    <w:rsid w:val="00422724"/>
    <w:rsid w:val="004333CD"/>
    <w:rsid w:val="00433CF7"/>
    <w:rsid w:val="00436AB7"/>
    <w:rsid w:val="00445690"/>
    <w:rsid w:val="004457D9"/>
    <w:rsid w:val="00446CEA"/>
    <w:rsid w:val="00451C90"/>
    <w:rsid w:val="004520F6"/>
    <w:rsid w:val="00452E1E"/>
    <w:rsid w:val="00453A84"/>
    <w:rsid w:val="00456FAF"/>
    <w:rsid w:val="004570C3"/>
    <w:rsid w:val="004734D5"/>
    <w:rsid w:val="0047543F"/>
    <w:rsid w:val="00476A4D"/>
    <w:rsid w:val="00480351"/>
    <w:rsid w:val="004813CD"/>
    <w:rsid w:val="00483A45"/>
    <w:rsid w:val="00485449"/>
    <w:rsid w:val="00486D16"/>
    <w:rsid w:val="00492BD0"/>
    <w:rsid w:val="00492F6B"/>
    <w:rsid w:val="00495E8F"/>
    <w:rsid w:val="00497669"/>
    <w:rsid w:val="004A1FB0"/>
    <w:rsid w:val="004A20D3"/>
    <w:rsid w:val="004A7A4A"/>
    <w:rsid w:val="004A7D7B"/>
    <w:rsid w:val="004A7F69"/>
    <w:rsid w:val="004B069B"/>
    <w:rsid w:val="004B18C3"/>
    <w:rsid w:val="004B1B6B"/>
    <w:rsid w:val="004B269F"/>
    <w:rsid w:val="004B35FC"/>
    <w:rsid w:val="004B5935"/>
    <w:rsid w:val="004B64DC"/>
    <w:rsid w:val="004B71B7"/>
    <w:rsid w:val="004C44AA"/>
    <w:rsid w:val="004D135A"/>
    <w:rsid w:val="004D235F"/>
    <w:rsid w:val="004D27AA"/>
    <w:rsid w:val="004D3798"/>
    <w:rsid w:val="004D4689"/>
    <w:rsid w:val="004D4B13"/>
    <w:rsid w:val="004D5DEB"/>
    <w:rsid w:val="004D6C54"/>
    <w:rsid w:val="004D7F33"/>
    <w:rsid w:val="004E2963"/>
    <w:rsid w:val="004E54CD"/>
    <w:rsid w:val="004E6C5F"/>
    <w:rsid w:val="004E7021"/>
    <w:rsid w:val="004F331D"/>
    <w:rsid w:val="004F44CB"/>
    <w:rsid w:val="004F79C7"/>
    <w:rsid w:val="00500816"/>
    <w:rsid w:val="00500B9F"/>
    <w:rsid w:val="00502D1E"/>
    <w:rsid w:val="0051131E"/>
    <w:rsid w:val="00511BB5"/>
    <w:rsid w:val="0051208F"/>
    <w:rsid w:val="0051558B"/>
    <w:rsid w:val="00520A71"/>
    <w:rsid w:val="00521F48"/>
    <w:rsid w:val="00522D04"/>
    <w:rsid w:val="00524DAE"/>
    <w:rsid w:val="00526638"/>
    <w:rsid w:val="005315DB"/>
    <w:rsid w:val="005376B7"/>
    <w:rsid w:val="005407BF"/>
    <w:rsid w:val="00540C8A"/>
    <w:rsid w:val="00540D53"/>
    <w:rsid w:val="00541AE0"/>
    <w:rsid w:val="0054388C"/>
    <w:rsid w:val="0054442B"/>
    <w:rsid w:val="00544609"/>
    <w:rsid w:val="00546529"/>
    <w:rsid w:val="00547246"/>
    <w:rsid w:val="00554CEE"/>
    <w:rsid w:val="00560E4E"/>
    <w:rsid w:val="00562642"/>
    <w:rsid w:val="0056386D"/>
    <w:rsid w:val="005638E7"/>
    <w:rsid w:val="00564556"/>
    <w:rsid w:val="00564846"/>
    <w:rsid w:val="00564A9D"/>
    <w:rsid w:val="00565E56"/>
    <w:rsid w:val="00570365"/>
    <w:rsid w:val="00570818"/>
    <w:rsid w:val="00571686"/>
    <w:rsid w:val="00574393"/>
    <w:rsid w:val="00577A79"/>
    <w:rsid w:val="0058107F"/>
    <w:rsid w:val="00583A61"/>
    <w:rsid w:val="005901EF"/>
    <w:rsid w:val="0059481C"/>
    <w:rsid w:val="00595B95"/>
    <w:rsid w:val="005A29E6"/>
    <w:rsid w:val="005A7B94"/>
    <w:rsid w:val="005B0E22"/>
    <w:rsid w:val="005B5185"/>
    <w:rsid w:val="005B5680"/>
    <w:rsid w:val="005B5AE3"/>
    <w:rsid w:val="005B5E81"/>
    <w:rsid w:val="005B689F"/>
    <w:rsid w:val="005C5071"/>
    <w:rsid w:val="005C5D37"/>
    <w:rsid w:val="005D14F8"/>
    <w:rsid w:val="005D3120"/>
    <w:rsid w:val="005D6B82"/>
    <w:rsid w:val="005D6E26"/>
    <w:rsid w:val="005E1989"/>
    <w:rsid w:val="005E3D53"/>
    <w:rsid w:val="005E3EB7"/>
    <w:rsid w:val="005F0907"/>
    <w:rsid w:val="005F0C22"/>
    <w:rsid w:val="005F16A3"/>
    <w:rsid w:val="005F190C"/>
    <w:rsid w:val="005F4323"/>
    <w:rsid w:val="005F53D6"/>
    <w:rsid w:val="005F6133"/>
    <w:rsid w:val="006018F8"/>
    <w:rsid w:val="00601958"/>
    <w:rsid w:val="00610F53"/>
    <w:rsid w:val="00615302"/>
    <w:rsid w:val="00615803"/>
    <w:rsid w:val="0062222E"/>
    <w:rsid w:val="00622A5F"/>
    <w:rsid w:val="00623591"/>
    <w:rsid w:val="00624C85"/>
    <w:rsid w:val="006269B0"/>
    <w:rsid w:val="0062774E"/>
    <w:rsid w:val="00631F34"/>
    <w:rsid w:val="00633B8E"/>
    <w:rsid w:val="006369F4"/>
    <w:rsid w:val="006438FD"/>
    <w:rsid w:val="00643BE5"/>
    <w:rsid w:val="006452BA"/>
    <w:rsid w:val="0064638D"/>
    <w:rsid w:val="00651742"/>
    <w:rsid w:val="00651CF2"/>
    <w:rsid w:val="00652918"/>
    <w:rsid w:val="00656053"/>
    <w:rsid w:val="00660CCE"/>
    <w:rsid w:val="006614A2"/>
    <w:rsid w:val="00661DE8"/>
    <w:rsid w:val="00662DDE"/>
    <w:rsid w:val="00666D1B"/>
    <w:rsid w:val="0067060C"/>
    <w:rsid w:val="00670B5C"/>
    <w:rsid w:val="00670B7F"/>
    <w:rsid w:val="006805B8"/>
    <w:rsid w:val="006860F9"/>
    <w:rsid w:val="00687AEE"/>
    <w:rsid w:val="006900B6"/>
    <w:rsid w:val="0069057E"/>
    <w:rsid w:val="00690697"/>
    <w:rsid w:val="00692E40"/>
    <w:rsid w:val="00694E5D"/>
    <w:rsid w:val="0069501D"/>
    <w:rsid w:val="00696C3D"/>
    <w:rsid w:val="00696CE3"/>
    <w:rsid w:val="006973F6"/>
    <w:rsid w:val="006A0771"/>
    <w:rsid w:val="006A3B3D"/>
    <w:rsid w:val="006A3B63"/>
    <w:rsid w:val="006A427A"/>
    <w:rsid w:val="006A566F"/>
    <w:rsid w:val="006A7733"/>
    <w:rsid w:val="006B15C8"/>
    <w:rsid w:val="006B37B8"/>
    <w:rsid w:val="006B4636"/>
    <w:rsid w:val="006B4BA4"/>
    <w:rsid w:val="006B6582"/>
    <w:rsid w:val="006C12F1"/>
    <w:rsid w:val="006C2506"/>
    <w:rsid w:val="006C42B7"/>
    <w:rsid w:val="006C52A2"/>
    <w:rsid w:val="006C5CBD"/>
    <w:rsid w:val="006C6B5B"/>
    <w:rsid w:val="006D5586"/>
    <w:rsid w:val="006D7CB0"/>
    <w:rsid w:val="006E06E7"/>
    <w:rsid w:val="006E72F3"/>
    <w:rsid w:val="006F73B8"/>
    <w:rsid w:val="00704506"/>
    <w:rsid w:val="007065C3"/>
    <w:rsid w:val="00706D46"/>
    <w:rsid w:val="0071107E"/>
    <w:rsid w:val="00711838"/>
    <w:rsid w:val="00711B96"/>
    <w:rsid w:val="007134B0"/>
    <w:rsid w:val="00714EE9"/>
    <w:rsid w:val="00716341"/>
    <w:rsid w:val="00717D9E"/>
    <w:rsid w:val="00720E1D"/>
    <w:rsid w:val="007222D0"/>
    <w:rsid w:val="007277B4"/>
    <w:rsid w:val="00727D20"/>
    <w:rsid w:val="00731BDE"/>
    <w:rsid w:val="00733D68"/>
    <w:rsid w:val="007404CA"/>
    <w:rsid w:val="0075073F"/>
    <w:rsid w:val="00751CED"/>
    <w:rsid w:val="00751D6F"/>
    <w:rsid w:val="007525DF"/>
    <w:rsid w:val="00754667"/>
    <w:rsid w:val="00760C22"/>
    <w:rsid w:val="0076207D"/>
    <w:rsid w:val="00763643"/>
    <w:rsid w:val="0076671B"/>
    <w:rsid w:val="00771EF5"/>
    <w:rsid w:val="00772A42"/>
    <w:rsid w:val="00773DB4"/>
    <w:rsid w:val="00775C4C"/>
    <w:rsid w:val="00780906"/>
    <w:rsid w:val="00782C9F"/>
    <w:rsid w:val="0078550B"/>
    <w:rsid w:val="007861D3"/>
    <w:rsid w:val="00786220"/>
    <w:rsid w:val="007877A7"/>
    <w:rsid w:val="00790CFE"/>
    <w:rsid w:val="007936AC"/>
    <w:rsid w:val="00794417"/>
    <w:rsid w:val="007957B3"/>
    <w:rsid w:val="00797458"/>
    <w:rsid w:val="007A1FEC"/>
    <w:rsid w:val="007B102B"/>
    <w:rsid w:val="007B7F4A"/>
    <w:rsid w:val="007C14FF"/>
    <w:rsid w:val="007C15CE"/>
    <w:rsid w:val="007C3B0B"/>
    <w:rsid w:val="007D015A"/>
    <w:rsid w:val="007D039D"/>
    <w:rsid w:val="007D03FA"/>
    <w:rsid w:val="007D15B7"/>
    <w:rsid w:val="007D3CF3"/>
    <w:rsid w:val="007D3D6E"/>
    <w:rsid w:val="007D6B4D"/>
    <w:rsid w:val="007E072B"/>
    <w:rsid w:val="007E1772"/>
    <w:rsid w:val="007F0DFD"/>
    <w:rsid w:val="007F46A6"/>
    <w:rsid w:val="008025C1"/>
    <w:rsid w:val="00803D19"/>
    <w:rsid w:val="00806B82"/>
    <w:rsid w:val="00807DE8"/>
    <w:rsid w:val="00811CE5"/>
    <w:rsid w:val="00813E5F"/>
    <w:rsid w:val="00816976"/>
    <w:rsid w:val="00816D66"/>
    <w:rsid w:val="008200F0"/>
    <w:rsid w:val="00820DC2"/>
    <w:rsid w:val="00827674"/>
    <w:rsid w:val="00830C72"/>
    <w:rsid w:val="008326C9"/>
    <w:rsid w:val="008331BC"/>
    <w:rsid w:val="00835A26"/>
    <w:rsid w:val="0083735C"/>
    <w:rsid w:val="00843014"/>
    <w:rsid w:val="00845EFF"/>
    <w:rsid w:val="0084692E"/>
    <w:rsid w:val="00846F1A"/>
    <w:rsid w:val="008517B7"/>
    <w:rsid w:val="00851DD7"/>
    <w:rsid w:val="008554A2"/>
    <w:rsid w:val="00855AB1"/>
    <w:rsid w:val="00860DE5"/>
    <w:rsid w:val="00861FAF"/>
    <w:rsid w:val="00866CAD"/>
    <w:rsid w:val="00873725"/>
    <w:rsid w:val="00886451"/>
    <w:rsid w:val="00886E13"/>
    <w:rsid w:val="00887E1F"/>
    <w:rsid w:val="008916FB"/>
    <w:rsid w:val="008922CB"/>
    <w:rsid w:val="00893F46"/>
    <w:rsid w:val="008949D2"/>
    <w:rsid w:val="00894C22"/>
    <w:rsid w:val="00895CBB"/>
    <w:rsid w:val="008A02BC"/>
    <w:rsid w:val="008A04EE"/>
    <w:rsid w:val="008A1045"/>
    <w:rsid w:val="008A2BDA"/>
    <w:rsid w:val="008A622A"/>
    <w:rsid w:val="008B0C65"/>
    <w:rsid w:val="008B1EF5"/>
    <w:rsid w:val="008B352F"/>
    <w:rsid w:val="008B4B9F"/>
    <w:rsid w:val="008B4C22"/>
    <w:rsid w:val="008B653C"/>
    <w:rsid w:val="008B73A2"/>
    <w:rsid w:val="008C3807"/>
    <w:rsid w:val="008C4057"/>
    <w:rsid w:val="008C4842"/>
    <w:rsid w:val="008C5221"/>
    <w:rsid w:val="008C58F2"/>
    <w:rsid w:val="008D5178"/>
    <w:rsid w:val="008D5A3D"/>
    <w:rsid w:val="008E1EAD"/>
    <w:rsid w:val="008E369F"/>
    <w:rsid w:val="008E5ADD"/>
    <w:rsid w:val="008F1346"/>
    <w:rsid w:val="008F3764"/>
    <w:rsid w:val="009022F7"/>
    <w:rsid w:val="00914720"/>
    <w:rsid w:val="009174DE"/>
    <w:rsid w:val="009179B3"/>
    <w:rsid w:val="00922F2E"/>
    <w:rsid w:val="00931FB0"/>
    <w:rsid w:val="009419F6"/>
    <w:rsid w:val="00942F58"/>
    <w:rsid w:val="00946849"/>
    <w:rsid w:val="00950255"/>
    <w:rsid w:val="009546E6"/>
    <w:rsid w:val="0095525A"/>
    <w:rsid w:val="009570C0"/>
    <w:rsid w:val="00961702"/>
    <w:rsid w:val="00963ED9"/>
    <w:rsid w:val="00966431"/>
    <w:rsid w:val="00970732"/>
    <w:rsid w:val="00974749"/>
    <w:rsid w:val="009962C7"/>
    <w:rsid w:val="009A20DA"/>
    <w:rsid w:val="009B6BB4"/>
    <w:rsid w:val="009B6E3A"/>
    <w:rsid w:val="009C4C6B"/>
    <w:rsid w:val="009C65E0"/>
    <w:rsid w:val="009C70A7"/>
    <w:rsid w:val="009D373A"/>
    <w:rsid w:val="009D506A"/>
    <w:rsid w:val="009D68FB"/>
    <w:rsid w:val="009D6A43"/>
    <w:rsid w:val="009D7729"/>
    <w:rsid w:val="009E066B"/>
    <w:rsid w:val="009E1C6C"/>
    <w:rsid w:val="009E1E86"/>
    <w:rsid w:val="009F0D30"/>
    <w:rsid w:val="009F2164"/>
    <w:rsid w:val="009F2DF7"/>
    <w:rsid w:val="009F3238"/>
    <w:rsid w:val="00A003AB"/>
    <w:rsid w:val="00A01B3E"/>
    <w:rsid w:val="00A030E8"/>
    <w:rsid w:val="00A031C1"/>
    <w:rsid w:val="00A06380"/>
    <w:rsid w:val="00A07042"/>
    <w:rsid w:val="00A07E7A"/>
    <w:rsid w:val="00A1262E"/>
    <w:rsid w:val="00A1273A"/>
    <w:rsid w:val="00A238BC"/>
    <w:rsid w:val="00A24F8C"/>
    <w:rsid w:val="00A25C42"/>
    <w:rsid w:val="00A279AC"/>
    <w:rsid w:val="00A3186F"/>
    <w:rsid w:val="00A34997"/>
    <w:rsid w:val="00A35229"/>
    <w:rsid w:val="00A364BD"/>
    <w:rsid w:val="00A37F29"/>
    <w:rsid w:val="00A40ED9"/>
    <w:rsid w:val="00A41167"/>
    <w:rsid w:val="00A43F94"/>
    <w:rsid w:val="00A445F3"/>
    <w:rsid w:val="00A45F93"/>
    <w:rsid w:val="00A47C49"/>
    <w:rsid w:val="00A51B10"/>
    <w:rsid w:val="00A51E1F"/>
    <w:rsid w:val="00A52F0E"/>
    <w:rsid w:val="00A54649"/>
    <w:rsid w:val="00A55D7A"/>
    <w:rsid w:val="00A55F25"/>
    <w:rsid w:val="00A61289"/>
    <w:rsid w:val="00A66D55"/>
    <w:rsid w:val="00A67E90"/>
    <w:rsid w:val="00A67F0B"/>
    <w:rsid w:val="00A70018"/>
    <w:rsid w:val="00A70036"/>
    <w:rsid w:val="00A70EC2"/>
    <w:rsid w:val="00A72D6F"/>
    <w:rsid w:val="00A73A5A"/>
    <w:rsid w:val="00A73F05"/>
    <w:rsid w:val="00A74677"/>
    <w:rsid w:val="00A74758"/>
    <w:rsid w:val="00A7665D"/>
    <w:rsid w:val="00A77E8A"/>
    <w:rsid w:val="00A8456C"/>
    <w:rsid w:val="00A91910"/>
    <w:rsid w:val="00A92C44"/>
    <w:rsid w:val="00AA00A3"/>
    <w:rsid w:val="00AA0257"/>
    <w:rsid w:val="00AA5BDB"/>
    <w:rsid w:val="00AA74A3"/>
    <w:rsid w:val="00AB1CA1"/>
    <w:rsid w:val="00AC21F5"/>
    <w:rsid w:val="00AC59EA"/>
    <w:rsid w:val="00AC6CA8"/>
    <w:rsid w:val="00AD164D"/>
    <w:rsid w:val="00AD168D"/>
    <w:rsid w:val="00AD1BA2"/>
    <w:rsid w:val="00AD474C"/>
    <w:rsid w:val="00AD6C82"/>
    <w:rsid w:val="00AE0B5E"/>
    <w:rsid w:val="00AE11E2"/>
    <w:rsid w:val="00AE4045"/>
    <w:rsid w:val="00AE471C"/>
    <w:rsid w:val="00AF3B76"/>
    <w:rsid w:val="00AF75BE"/>
    <w:rsid w:val="00AF766C"/>
    <w:rsid w:val="00AF7CD6"/>
    <w:rsid w:val="00B01E66"/>
    <w:rsid w:val="00B043A8"/>
    <w:rsid w:val="00B048AB"/>
    <w:rsid w:val="00B05210"/>
    <w:rsid w:val="00B103D1"/>
    <w:rsid w:val="00B116A3"/>
    <w:rsid w:val="00B1439A"/>
    <w:rsid w:val="00B1491D"/>
    <w:rsid w:val="00B22C51"/>
    <w:rsid w:val="00B23E7C"/>
    <w:rsid w:val="00B24A65"/>
    <w:rsid w:val="00B27179"/>
    <w:rsid w:val="00B312B5"/>
    <w:rsid w:val="00B320CA"/>
    <w:rsid w:val="00B32B03"/>
    <w:rsid w:val="00B35AA0"/>
    <w:rsid w:val="00B4013A"/>
    <w:rsid w:val="00B445EE"/>
    <w:rsid w:val="00B4565F"/>
    <w:rsid w:val="00B468A5"/>
    <w:rsid w:val="00B51401"/>
    <w:rsid w:val="00B537D2"/>
    <w:rsid w:val="00B54448"/>
    <w:rsid w:val="00B558D6"/>
    <w:rsid w:val="00B55CBA"/>
    <w:rsid w:val="00B63B09"/>
    <w:rsid w:val="00B65F95"/>
    <w:rsid w:val="00B71768"/>
    <w:rsid w:val="00B72611"/>
    <w:rsid w:val="00B753C3"/>
    <w:rsid w:val="00B763E4"/>
    <w:rsid w:val="00B817A2"/>
    <w:rsid w:val="00B91847"/>
    <w:rsid w:val="00B92B5F"/>
    <w:rsid w:val="00B93787"/>
    <w:rsid w:val="00B94137"/>
    <w:rsid w:val="00B97D85"/>
    <w:rsid w:val="00BA1EC7"/>
    <w:rsid w:val="00BA3C02"/>
    <w:rsid w:val="00BA4A59"/>
    <w:rsid w:val="00BA53D2"/>
    <w:rsid w:val="00BB0A26"/>
    <w:rsid w:val="00BB5CF7"/>
    <w:rsid w:val="00BB5E84"/>
    <w:rsid w:val="00BB6189"/>
    <w:rsid w:val="00BB653D"/>
    <w:rsid w:val="00BB7807"/>
    <w:rsid w:val="00BC0E8D"/>
    <w:rsid w:val="00BC3442"/>
    <w:rsid w:val="00BC3F13"/>
    <w:rsid w:val="00BC43C9"/>
    <w:rsid w:val="00BC4F49"/>
    <w:rsid w:val="00BD0E5C"/>
    <w:rsid w:val="00BE28F8"/>
    <w:rsid w:val="00BE38C3"/>
    <w:rsid w:val="00BE4795"/>
    <w:rsid w:val="00BE5932"/>
    <w:rsid w:val="00BE62BF"/>
    <w:rsid w:val="00BF1ECB"/>
    <w:rsid w:val="00BF32DF"/>
    <w:rsid w:val="00BF41F2"/>
    <w:rsid w:val="00BF4B16"/>
    <w:rsid w:val="00BF64B6"/>
    <w:rsid w:val="00C00A4E"/>
    <w:rsid w:val="00C01B86"/>
    <w:rsid w:val="00C023B0"/>
    <w:rsid w:val="00C04E15"/>
    <w:rsid w:val="00C05387"/>
    <w:rsid w:val="00C065C9"/>
    <w:rsid w:val="00C06986"/>
    <w:rsid w:val="00C0789C"/>
    <w:rsid w:val="00C10DF2"/>
    <w:rsid w:val="00C1118B"/>
    <w:rsid w:val="00C127AB"/>
    <w:rsid w:val="00C130F3"/>
    <w:rsid w:val="00C16B55"/>
    <w:rsid w:val="00C16FBB"/>
    <w:rsid w:val="00C171FF"/>
    <w:rsid w:val="00C176C9"/>
    <w:rsid w:val="00C17888"/>
    <w:rsid w:val="00C20829"/>
    <w:rsid w:val="00C2356E"/>
    <w:rsid w:val="00C268DB"/>
    <w:rsid w:val="00C30467"/>
    <w:rsid w:val="00C316F7"/>
    <w:rsid w:val="00C31842"/>
    <w:rsid w:val="00C31982"/>
    <w:rsid w:val="00C32E5C"/>
    <w:rsid w:val="00C347C4"/>
    <w:rsid w:val="00C36A98"/>
    <w:rsid w:val="00C36DC0"/>
    <w:rsid w:val="00C47117"/>
    <w:rsid w:val="00C57A3A"/>
    <w:rsid w:val="00C57CE4"/>
    <w:rsid w:val="00C625FB"/>
    <w:rsid w:val="00C669BB"/>
    <w:rsid w:val="00C70C15"/>
    <w:rsid w:val="00C73BFD"/>
    <w:rsid w:val="00C743E5"/>
    <w:rsid w:val="00C759F7"/>
    <w:rsid w:val="00C76A49"/>
    <w:rsid w:val="00C81D9B"/>
    <w:rsid w:val="00C829AE"/>
    <w:rsid w:val="00C82EE4"/>
    <w:rsid w:val="00C84D0F"/>
    <w:rsid w:val="00C8748E"/>
    <w:rsid w:val="00C87688"/>
    <w:rsid w:val="00C90DF6"/>
    <w:rsid w:val="00C919BC"/>
    <w:rsid w:val="00C91FE9"/>
    <w:rsid w:val="00C926A9"/>
    <w:rsid w:val="00C92D04"/>
    <w:rsid w:val="00C956CD"/>
    <w:rsid w:val="00C9687C"/>
    <w:rsid w:val="00C977E3"/>
    <w:rsid w:val="00CA3A25"/>
    <w:rsid w:val="00CB25B2"/>
    <w:rsid w:val="00CB2B96"/>
    <w:rsid w:val="00CB5E4A"/>
    <w:rsid w:val="00CC0FF1"/>
    <w:rsid w:val="00CC67A1"/>
    <w:rsid w:val="00CC67B4"/>
    <w:rsid w:val="00CD0084"/>
    <w:rsid w:val="00CD373B"/>
    <w:rsid w:val="00CD3EB7"/>
    <w:rsid w:val="00CE3FE0"/>
    <w:rsid w:val="00CE4EF3"/>
    <w:rsid w:val="00CE524A"/>
    <w:rsid w:val="00CE70A1"/>
    <w:rsid w:val="00CE784C"/>
    <w:rsid w:val="00CE78B6"/>
    <w:rsid w:val="00CF055E"/>
    <w:rsid w:val="00D01305"/>
    <w:rsid w:val="00D047FB"/>
    <w:rsid w:val="00D07942"/>
    <w:rsid w:val="00D07CE6"/>
    <w:rsid w:val="00D101BB"/>
    <w:rsid w:val="00D11589"/>
    <w:rsid w:val="00D11BC4"/>
    <w:rsid w:val="00D13E56"/>
    <w:rsid w:val="00D14C16"/>
    <w:rsid w:val="00D24C0D"/>
    <w:rsid w:val="00D26D5D"/>
    <w:rsid w:val="00D27A6E"/>
    <w:rsid w:val="00D319AC"/>
    <w:rsid w:val="00D31E17"/>
    <w:rsid w:val="00D32613"/>
    <w:rsid w:val="00D33BF7"/>
    <w:rsid w:val="00D350BA"/>
    <w:rsid w:val="00D36F91"/>
    <w:rsid w:val="00D401AE"/>
    <w:rsid w:val="00D416F4"/>
    <w:rsid w:val="00D572A6"/>
    <w:rsid w:val="00D607E1"/>
    <w:rsid w:val="00D60907"/>
    <w:rsid w:val="00D60B1A"/>
    <w:rsid w:val="00D623D6"/>
    <w:rsid w:val="00D63437"/>
    <w:rsid w:val="00D65E22"/>
    <w:rsid w:val="00D65E4A"/>
    <w:rsid w:val="00D66D66"/>
    <w:rsid w:val="00D67102"/>
    <w:rsid w:val="00D67456"/>
    <w:rsid w:val="00D726C4"/>
    <w:rsid w:val="00D73687"/>
    <w:rsid w:val="00D849DC"/>
    <w:rsid w:val="00D85271"/>
    <w:rsid w:val="00D900A8"/>
    <w:rsid w:val="00D90140"/>
    <w:rsid w:val="00D90610"/>
    <w:rsid w:val="00D940C2"/>
    <w:rsid w:val="00D9544E"/>
    <w:rsid w:val="00D95F9D"/>
    <w:rsid w:val="00DA2618"/>
    <w:rsid w:val="00DA3C18"/>
    <w:rsid w:val="00DA3E54"/>
    <w:rsid w:val="00DA788E"/>
    <w:rsid w:val="00DB581F"/>
    <w:rsid w:val="00DC5710"/>
    <w:rsid w:val="00DC7683"/>
    <w:rsid w:val="00DD078C"/>
    <w:rsid w:val="00DD18A9"/>
    <w:rsid w:val="00DD782D"/>
    <w:rsid w:val="00DE1A0E"/>
    <w:rsid w:val="00DE1B57"/>
    <w:rsid w:val="00DE2DDB"/>
    <w:rsid w:val="00DE4EC9"/>
    <w:rsid w:val="00DF188D"/>
    <w:rsid w:val="00DF4A5E"/>
    <w:rsid w:val="00DF4F2E"/>
    <w:rsid w:val="00DF7C00"/>
    <w:rsid w:val="00DF7D6B"/>
    <w:rsid w:val="00DF7F7E"/>
    <w:rsid w:val="00E01E52"/>
    <w:rsid w:val="00E03E38"/>
    <w:rsid w:val="00E0428D"/>
    <w:rsid w:val="00E047D9"/>
    <w:rsid w:val="00E06D7A"/>
    <w:rsid w:val="00E07695"/>
    <w:rsid w:val="00E11A92"/>
    <w:rsid w:val="00E14121"/>
    <w:rsid w:val="00E1612D"/>
    <w:rsid w:val="00E165A1"/>
    <w:rsid w:val="00E16E84"/>
    <w:rsid w:val="00E25172"/>
    <w:rsid w:val="00E26DF2"/>
    <w:rsid w:val="00E27630"/>
    <w:rsid w:val="00E33038"/>
    <w:rsid w:val="00E43F23"/>
    <w:rsid w:val="00E44977"/>
    <w:rsid w:val="00E47C07"/>
    <w:rsid w:val="00E51D08"/>
    <w:rsid w:val="00E52D54"/>
    <w:rsid w:val="00E52D88"/>
    <w:rsid w:val="00E54C28"/>
    <w:rsid w:val="00E57A17"/>
    <w:rsid w:val="00E57EBD"/>
    <w:rsid w:val="00E6068A"/>
    <w:rsid w:val="00E63F2C"/>
    <w:rsid w:val="00E6512C"/>
    <w:rsid w:val="00E719EA"/>
    <w:rsid w:val="00E72D81"/>
    <w:rsid w:val="00E73972"/>
    <w:rsid w:val="00E8098F"/>
    <w:rsid w:val="00E81E4C"/>
    <w:rsid w:val="00E82EAB"/>
    <w:rsid w:val="00E8327E"/>
    <w:rsid w:val="00E842DB"/>
    <w:rsid w:val="00E85D0B"/>
    <w:rsid w:val="00E91C77"/>
    <w:rsid w:val="00E9331F"/>
    <w:rsid w:val="00E93B11"/>
    <w:rsid w:val="00E94320"/>
    <w:rsid w:val="00EA5623"/>
    <w:rsid w:val="00EA7C4C"/>
    <w:rsid w:val="00EB0CCE"/>
    <w:rsid w:val="00EB12CD"/>
    <w:rsid w:val="00EB7DC7"/>
    <w:rsid w:val="00EC277D"/>
    <w:rsid w:val="00EC5C9D"/>
    <w:rsid w:val="00EC626E"/>
    <w:rsid w:val="00EC6609"/>
    <w:rsid w:val="00EC7B1E"/>
    <w:rsid w:val="00EC7D91"/>
    <w:rsid w:val="00ED0090"/>
    <w:rsid w:val="00ED2F13"/>
    <w:rsid w:val="00EE2086"/>
    <w:rsid w:val="00EE2ECF"/>
    <w:rsid w:val="00EE48A1"/>
    <w:rsid w:val="00EE6236"/>
    <w:rsid w:val="00EE76AD"/>
    <w:rsid w:val="00EF3BEA"/>
    <w:rsid w:val="00EF4589"/>
    <w:rsid w:val="00F01D6E"/>
    <w:rsid w:val="00F03867"/>
    <w:rsid w:val="00F04B03"/>
    <w:rsid w:val="00F06966"/>
    <w:rsid w:val="00F11A41"/>
    <w:rsid w:val="00F14D85"/>
    <w:rsid w:val="00F15F4C"/>
    <w:rsid w:val="00F1660C"/>
    <w:rsid w:val="00F22292"/>
    <w:rsid w:val="00F23B63"/>
    <w:rsid w:val="00F24332"/>
    <w:rsid w:val="00F24750"/>
    <w:rsid w:val="00F25E34"/>
    <w:rsid w:val="00F25F84"/>
    <w:rsid w:val="00F26911"/>
    <w:rsid w:val="00F302EC"/>
    <w:rsid w:val="00F310FF"/>
    <w:rsid w:val="00F350F4"/>
    <w:rsid w:val="00F42745"/>
    <w:rsid w:val="00F43B42"/>
    <w:rsid w:val="00F447C7"/>
    <w:rsid w:val="00F45AA8"/>
    <w:rsid w:val="00F46A8B"/>
    <w:rsid w:val="00F47B0B"/>
    <w:rsid w:val="00F53DF9"/>
    <w:rsid w:val="00F54766"/>
    <w:rsid w:val="00F565A8"/>
    <w:rsid w:val="00F6091C"/>
    <w:rsid w:val="00F60FB8"/>
    <w:rsid w:val="00F61FE5"/>
    <w:rsid w:val="00F75470"/>
    <w:rsid w:val="00F82D65"/>
    <w:rsid w:val="00F8348C"/>
    <w:rsid w:val="00F83D48"/>
    <w:rsid w:val="00F8469E"/>
    <w:rsid w:val="00F84E14"/>
    <w:rsid w:val="00F84EF1"/>
    <w:rsid w:val="00F86A2C"/>
    <w:rsid w:val="00F875DB"/>
    <w:rsid w:val="00F9032C"/>
    <w:rsid w:val="00F9339E"/>
    <w:rsid w:val="00F947DB"/>
    <w:rsid w:val="00FA0CD9"/>
    <w:rsid w:val="00FA1B8A"/>
    <w:rsid w:val="00FA25FA"/>
    <w:rsid w:val="00FA7E14"/>
    <w:rsid w:val="00FB013D"/>
    <w:rsid w:val="00FB2105"/>
    <w:rsid w:val="00FB3C35"/>
    <w:rsid w:val="00FB3E08"/>
    <w:rsid w:val="00FB65A7"/>
    <w:rsid w:val="00FB7431"/>
    <w:rsid w:val="00FC3D3E"/>
    <w:rsid w:val="00FC6C39"/>
    <w:rsid w:val="00FC7B85"/>
    <w:rsid w:val="00FD4640"/>
    <w:rsid w:val="00FD5B35"/>
    <w:rsid w:val="00FD5E3A"/>
    <w:rsid w:val="00FD7CB6"/>
    <w:rsid w:val="00FE015B"/>
    <w:rsid w:val="00FE0FFA"/>
    <w:rsid w:val="00FE2B9E"/>
    <w:rsid w:val="00FE3BEF"/>
    <w:rsid w:val="00FE3F7F"/>
    <w:rsid w:val="00FE5695"/>
    <w:rsid w:val="00FF23A1"/>
    <w:rsid w:val="00FF3CBE"/>
    <w:rsid w:val="00FF4C5E"/>
    <w:rsid w:val="00FF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2ABD4"/>
  <w15:docId w15:val="{F27B9D5E-649D-4DAD-BD3C-6D17AA0E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D099C"/>
    <w:pPr>
      <w:widowControl w:val="0"/>
      <w:autoSpaceDE w:val="0"/>
      <w:autoSpaceDN w:val="0"/>
      <w:adjustRightInd w:val="0"/>
    </w:pPr>
    <w:rPr>
      <w:rFonts w:ascii="Courier New" w:hAnsi="Courier New" w:cs="Courier New"/>
      <w:szCs w:val="24"/>
    </w:rPr>
  </w:style>
  <w:style w:type="paragraph" w:styleId="Header">
    <w:name w:val="header"/>
    <w:basedOn w:val="Normal"/>
    <w:semiHidden/>
    <w:rsid w:val="002D099C"/>
    <w:pPr>
      <w:tabs>
        <w:tab w:val="center" w:pos="4320"/>
        <w:tab w:val="right" w:pos="8640"/>
      </w:tabs>
    </w:pPr>
  </w:style>
  <w:style w:type="paragraph" w:styleId="Footer">
    <w:name w:val="footer"/>
    <w:basedOn w:val="Normal"/>
    <w:link w:val="FooterChar"/>
    <w:uiPriority w:val="99"/>
    <w:rsid w:val="002D099C"/>
    <w:pPr>
      <w:tabs>
        <w:tab w:val="center" w:pos="4320"/>
        <w:tab w:val="right" w:pos="8640"/>
      </w:tabs>
    </w:pPr>
  </w:style>
  <w:style w:type="character" w:styleId="PageNumber">
    <w:name w:val="page number"/>
    <w:basedOn w:val="DefaultParagraphFont"/>
    <w:semiHidden/>
    <w:rsid w:val="002D099C"/>
  </w:style>
  <w:style w:type="character" w:customStyle="1" w:styleId="FooterChar">
    <w:name w:val="Footer Char"/>
    <w:basedOn w:val="DefaultParagraphFont"/>
    <w:link w:val="Footer"/>
    <w:uiPriority w:val="99"/>
    <w:rsid w:val="007D039D"/>
    <w:rPr>
      <w:rFonts w:ascii="Arial" w:hAnsi="Arial" w:cs="Arial"/>
      <w:sz w:val="24"/>
      <w:szCs w:val="24"/>
    </w:rPr>
  </w:style>
  <w:style w:type="paragraph" w:customStyle="1" w:styleId="Default">
    <w:name w:val="Default"/>
    <w:rsid w:val="004A7D7B"/>
    <w:pPr>
      <w:widowControl w:val="0"/>
      <w:autoSpaceDE w:val="0"/>
      <w:autoSpaceDN w:val="0"/>
      <w:adjustRightInd w:val="0"/>
    </w:pPr>
    <w:rPr>
      <w:rFonts w:eastAsiaTheme="minorEastAsia"/>
      <w:color w:val="000000"/>
      <w:sz w:val="24"/>
      <w:szCs w:val="24"/>
    </w:rPr>
  </w:style>
  <w:style w:type="paragraph" w:styleId="ListParagraph">
    <w:name w:val="List Paragraph"/>
    <w:basedOn w:val="Normal"/>
    <w:uiPriority w:val="34"/>
    <w:qFormat/>
    <w:rsid w:val="00F90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78134">
      <w:bodyDiv w:val="1"/>
      <w:marLeft w:val="0"/>
      <w:marRight w:val="0"/>
      <w:marTop w:val="0"/>
      <w:marBottom w:val="0"/>
      <w:divBdr>
        <w:top w:val="none" w:sz="0" w:space="0" w:color="auto"/>
        <w:left w:val="none" w:sz="0" w:space="0" w:color="auto"/>
        <w:bottom w:val="none" w:sz="0" w:space="0" w:color="auto"/>
        <w:right w:val="none" w:sz="0" w:space="0" w:color="auto"/>
      </w:divBdr>
    </w:div>
    <w:div w:id="8916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6D3FA-5AF6-47D7-B3F2-988D1EF3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1165</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ORDINANCE NO</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Kim Patterson</dc:creator>
  <cp:lastModifiedBy>Nicolas Olsen</cp:lastModifiedBy>
  <cp:revision>6</cp:revision>
  <cp:lastPrinted>2025-06-25T20:50:00Z</cp:lastPrinted>
  <dcterms:created xsi:type="dcterms:W3CDTF">2025-10-22T18:20:00Z</dcterms:created>
  <dcterms:modified xsi:type="dcterms:W3CDTF">2026-01-16T19:04:00Z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525a7caf-3f0a-430c-96de-a2e80b050cf6</vt:lpwstr>
  </property>
</Properties>
</file>